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C70B9" w14:textId="77777777" w:rsidR="006C7023" w:rsidRPr="006C7023" w:rsidRDefault="006C7023" w:rsidP="00231B4F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18"/>
          <w:szCs w:val="18"/>
        </w:rPr>
      </w:pPr>
    </w:p>
    <w:p w14:paraId="548D23E0" w14:textId="77777777" w:rsidR="00591627" w:rsidRPr="006C7023" w:rsidRDefault="00591627" w:rsidP="006C7023">
      <w:pPr>
        <w:jc w:val="both"/>
        <w:rPr>
          <w:rFonts w:ascii="Trebuchet MS" w:hAnsi="Trebuchet MS" w:cs="Times New Roman"/>
        </w:rPr>
      </w:pPr>
    </w:p>
    <w:p w14:paraId="45A62AD5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12C5FAC8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5032967C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044C8AB" w14:textId="504BEA7D" w:rsidR="004F3EED" w:rsidRDefault="004F3EED" w:rsidP="004F3EED">
      <w:pPr>
        <w:jc w:val="center"/>
        <w:rPr>
          <w:rFonts w:ascii="Verdana" w:hAnsi="Verdana" w:cs="Verdana"/>
          <w:color w:val="000000" w:themeColor="text1"/>
        </w:rPr>
      </w:pPr>
      <w:r>
        <w:rPr>
          <w:rFonts w:ascii="Verdana" w:hAnsi="Verdana" w:cs="Verdana"/>
          <w:color w:val="000000" w:themeColor="text1"/>
        </w:rPr>
        <w:t>RESOLUÇÃO Nº</w:t>
      </w:r>
      <w:r>
        <w:rPr>
          <w:rFonts w:ascii="Verdana" w:hAnsi="Verdana" w:cs="Verdana"/>
          <w:color w:val="000000" w:themeColor="text1"/>
        </w:rPr>
        <w:t xml:space="preserve"> 436</w:t>
      </w:r>
      <w:r>
        <w:rPr>
          <w:rFonts w:ascii="Verdana" w:hAnsi="Verdana" w:cs="Verdana"/>
          <w:color w:val="000000" w:themeColor="text1"/>
        </w:rPr>
        <w:t xml:space="preserve"> /2022 DE 08 DE NOVEMBRO DE 2022.</w:t>
      </w:r>
    </w:p>
    <w:p w14:paraId="09D306D7" w14:textId="77777777" w:rsidR="004F3EED" w:rsidRDefault="004F3EED" w:rsidP="004F3EED">
      <w:pPr>
        <w:pStyle w:val="Corpodetexto"/>
        <w:rPr>
          <w:b/>
          <w:color w:val="000000" w:themeColor="text1"/>
          <w:sz w:val="26"/>
        </w:rPr>
      </w:pPr>
    </w:p>
    <w:p w14:paraId="7FBA1ADA" w14:textId="77777777" w:rsidR="004F3EED" w:rsidRDefault="004F3EED" w:rsidP="004F3EED">
      <w:pPr>
        <w:pStyle w:val="Corpodetexto"/>
        <w:spacing w:before="216" w:line="252" w:lineRule="auto"/>
        <w:ind w:left="4070" w:right="117"/>
        <w:rPr>
          <w:color w:val="000000" w:themeColor="text1"/>
        </w:rPr>
      </w:pPr>
      <w:r>
        <w:rPr>
          <w:color w:val="000000" w:themeColor="text1"/>
        </w:rPr>
        <w:t>Autoriza o Poder Legislativo a realizar a doação de monitor para atender o convênio de Assistência Judiciária com a OAB- Subseção Mairinque- Alumínio.</w:t>
      </w:r>
    </w:p>
    <w:p w14:paraId="21A5189B" w14:textId="77777777" w:rsidR="004F3EED" w:rsidRDefault="004F3EED" w:rsidP="004F3EED">
      <w:pPr>
        <w:pStyle w:val="Corpodetexto"/>
        <w:rPr>
          <w:color w:val="000000" w:themeColor="text1"/>
          <w:sz w:val="26"/>
        </w:rPr>
      </w:pPr>
    </w:p>
    <w:p w14:paraId="55ADAC14" w14:textId="77777777" w:rsidR="004F3EED" w:rsidRDefault="004F3EED" w:rsidP="004F3EED">
      <w:pPr>
        <w:autoSpaceDE w:val="0"/>
        <w:autoSpaceDN w:val="0"/>
        <w:adjustRightInd w:val="0"/>
        <w:rPr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>O PRESIDENTE DA CÂMARA MUNICIPAL DE ALUMÍNIO</w:t>
      </w:r>
      <w:r>
        <w:rPr>
          <w:color w:val="000000" w:themeColor="text1"/>
          <w:szCs w:val="24"/>
        </w:rPr>
        <w:t>, usando das atribuições legais que lhe são conferidas,</w:t>
      </w:r>
    </w:p>
    <w:p w14:paraId="02AF56D5" w14:textId="77777777" w:rsidR="004F3EED" w:rsidRDefault="004F3EED" w:rsidP="004F3EED">
      <w:p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</w:p>
    <w:p w14:paraId="1BA2DB82" w14:textId="77777777" w:rsidR="004F3EED" w:rsidRDefault="004F3EED" w:rsidP="004F3EED">
      <w:pPr>
        <w:autoSpaceDE w:val="0"/>
        <w:autoSpaceDN w:val="0"/>
        <w:adjustRightInd w:val="0"/>
        <w:rPr>
          <w:rFonts w:ascii="Times New Roman" w:hAnsi="Times New Roman"/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    Faz saber que a Câmara Municipal de Alumínio aprova e promulga a seguinte Resolução:</w:t>
      </w:r>
    </w:p>
    <w:p w14:paraId="51CBD18F" w14:textId="77777777" w:rsidR="004F3EED" w:rsidRDefault="004F3EED" w:rsidP="004F3EED">
      <w:pPr>
        <w:pStyle w:val="Corpodetexto"/>
        <w:rPr>
          <w:color w:val="000000" w:themeColor="text1"/>
          <w:sz w:val="26"/>
        </w:rPr>
      </w:pPr>
    </w:p>
    <w:p w14:paraId="133348CC" w14:textId="77777777" w:rsidR="004F3EED" w:rsidRDefault="004F3EED" w:rsidP="004F3EED">
      <w:pPr>
        <w:pStyle w:val="Corpodetexto"/>
        <w:spacing w:before="158" w:line="256" w:lineRule="auto"/>
        <w:ind w:left="100" w:right="116" w:firstLine="852"/>
        <w:rPr>
          <w:color w:val="000000" w:themeColor="text1"/>
        </w:rPr>
      </w:pPr>
      <w:r>
        <w:rPr>
          <w:b/>
          <w:color w:val="000000" w:themeColor="text1"/>
        </w:rPr>
        <w:t>Art.1º</w:t>
      </w:r>
      <w:r>
        <w:rPr>
          <w:color w:val="000000" w:themeColor="text1"/>
        </w:rPr>
        <w:t>-</w:t>
      </w:r>
      <w:r>
        <w:rPr>
          <w:color w:val="000000" w:themeColor="text1"/>
          <w:spacing w:val="-36"/>
        </w:rPr>
        <w:t xml:space="preserve"> </w:t>
      </w:r>
      <w:r>
        <w:rPr>
          <w:color w:val="000000" w:themeColor="text1"/>
        </w:rPr>
        <w:t>Fica</w:t>
      </w:r>
      <w:r>
        <w:rPr>
          <w:color w:val="000000" w:themeColor="text1"/>
          <w:spacing w:val="-35"/>
        </w:rPr>
        <w:t xml:space="preserve"> </w:t>
      </w:r>
      <w:r>
        <w:rPr>
          <w:color w:val="000000" w:themeColor="text1"/>
        </w:rPr>
        <w:t>autorizada</w:t>
      </w:r>
      <w:r>
        <w:rPr>
          <w:color w:val="000000" w:themeColor="text1"/>
          <w:spacing w:val="-32"/>
        </w:rPr>
        <w:t xml:space="preserve"> </w:t>
      </w:r>
      <w:r>
        <w:rPr>
          <w:color w:val="000000" w:themeColor="text1"/>
        </w:rPr>
        <w:t>a</w:t>
      </w:r>
      <w:r>
        <w:rPr>
          <w:color w:val="000000" w:themeColor="text1"/>
          <w:spacing w:val="-35"/>
        </w:rPr>
        <w:t xml:space="preserve"> </w:t>
      </w:r>
      <w:r>
        <w:rPr>
          <w:color w:val="000000" w:themeColor="text1"/>
        </w:rPr>
        <w:t>doação</w:t>
      </w:r>
      <w:r>
        <w:rPr>
          <w:color w:val="000000" w:themeColor="text1"/>
          <w:spacing w:val="-35"/>
        </w:rPr>
        <w:t xml:space="preserve"> </w:t>
      </w:r>
      <w:r>
        <w:rPr>
          <w:color w:val="000000" w:themeColor="text1"/>
        </w:rPr>
        <w:t>de um monitor para a OAB- Subseção Mairinque- Alumínio, conforme ofício anexo, para a realização do procedimento de atendimento virtual da triagem da Assistência Judiciária Gratuita na cidade de Alumínio.</w:t>
      </w:r>
    </w:p>
    <w:p w14:paraId="317C7887" w14:textId="77777777" w:rsidR="004F3EED" w:rsidRDefault="004F3EED" w:rsidP="004F3EED">
      <w:pPr>
        <w:pStyle w:val="Corpodetexto"/>
        <w:spacing w:before="147" w:line="264" w:lineRule="auto"/>
        <w:ind w:left="100" w:right="114" w:firstLine="852"/>
        <w:rPr>
          <w:color w:val="000000" w:themeColor="text1"/>
        </w:rPr>
      </w:pPr>
      <w:r>
        <w:rPr>
          <w:b/>
          <w:color w:val="000000" w:themeColor="text1"/>
        </w:rPr>
        <w:t>Art.2º</w:t>
      </w:r>
      <w:r>
        <w:rPr>
          <w:color w:val="000000" w:themeColor="text1"/>
        </w:rPr>
        <w:t>- O bem móvel</w:t>
      </w:r>
      <w:r>
        <w:rPr>
          <w:color w:val="000000" w:themeColor="text1"/>
          <w:spacing w:val="80"/>
          <w:w w:val="150"/>
        </w:rPr>
        <w:t xml:space="preserve"> </w:t>
      </w:r>
      <w:r>
        <w:rPr>
          <w:color w:val="000000" w:themeColor="text1"/>
        </w:rPr>
        <w:t>doado, pertencente ao Patrimônio</w:t>
      </w:r>
      <w:r>
        <w:rPr>
          <w:color w:val="000000" w:themeColor="text1"/>
          <w:spacing w:val="-36"/>
        </w:rPr>
        <w:t xml:space="preserve"> </w:t>
      </w:r>
      <w:r>
        <w:rPr>
          <w:color w:val="000000" w:themeColor="text1"/>
        </w:rPr>
        <w:t>da</w:t>
      </w:r>
      <w:r>
        <w:rPr>
          <w:color w:val="000000" w:themeColor="text1"/>
          <w:spacing w:val="-37"/>
        </w:rPr>
        <w:t xml:space="preserve"> </w:t>
      </w:r>
      <w:r>
        <w:rPr>
          <w:color w:val="000000" w:themeColor="text1"/>
        </w:rPr>
        <w:t>Câmara</w:t>
      </w:r>
      <w:r>
        <w:rPr>
          <w:color w:val="000000" w:themeColor="text1"/>
          <w:spacing w:val="-36"/>
        </w:rPr>
        <w:t xml:space="preserve"> </w:t>
      </w:r>
      <w:r>
        <w:rPr>
          <w:color w:val="000000" w:themeColor="text1"/>
        </w:rPr>
        <w:t>Municipal,</w:t>
      </w:r>
      <w:r>
        <w:rPr>
          <w:color w:val="000000" w:themeColor="text1"/>
          <w:spacing w:val="-36"/>
        </w:rPr>
        <w:t xml:space="preserve"> </w:t>
      </w:r>
      <w:r>
        <w:rPr>
          <w:color w:val="000000" w:themeColor="text1"/>
        </w:rPr>
        <w:t>deverá</w:t>
      </w:r>
      <w:r>
        <w:rPr>
          <w:color w:val="000000" w:themeColor="text1"/>
          <w:spacing w:val="-36"/>
        </w:rPr>
        <w:t xml:space="preserve"> </w:t>
      </w:r>
      <w:r>
        <w:rPr>
          <w:color w:val="000000" w:themeColor="text1"/>
        </w:rPr>
        <w:t>ser</w:t>
      </w:r>
      <w:r>
        <w:rPr>
          <w:color w:val="000000" w:themeColor="text1"/>
          <w:spacing w:val="-36"/>
        </w:rPr>
        <w:t xml:space="preserve"> </w:t>
      </w:r>
      <w:r>
        <w:rPr>
          <w:color w:val="000000" w:themeColor="text1"/>
        </w:rPr>
        <w:t>baixado</w:t>
      </w:r>
      <w:r>
        <w:rPr>
          <w:color w:val="000000" w:themeColor="text1"/>
          <w:spacing w:val="-36"/>
        </w:rPr>
        <w:t xml:space="preserve"> </w:t>
      </w:r>
      <w:r>
        <w:rPr>
          <w:color w:val="000000" w:themeColor="text1"/>
        </w:rPr>
        <w:t>do</w:t>
      </w:r>
      <w:r>
        <w:rPr>
          <w:color w:val="000000" w:themeColor="text1"/>
          <w:spacing w:val="-36"/>
        </w:rPr>
        <w:t xml:space="preserve"> </w:t>
      </w:r>
      <w:r>
        <w:rPr>
          <w:color w:val="000000" w:themeColor="text1"/>
        </w:rPr>
        <w:t>Sistema de Controle de Patrimônio do Poder Legislativo</w:t>
      </w:r>
      <w:r>
        <w:rPr>
          <w:color w:val="000000" w:themeColor="text1"/>
          <w:spacing w:val="40"/>
        </w:rPr>
        <w:t xml:space="preserve"> M</w:t>
      </w:r>
      <w:r>
        <w:rPr>
          <w:color w:val="000000" w:themeColor="text1"/>
        </w:rPr>
        <w:t>unicipal, logo após a assinatura do termo de doação de que trata o artigo seguinte.</w:t>
      </w:r>
    </w:p>
    <w:p w14:paraId="0F289249" w14:textId="77777777" w:rsidR="004F3EED" w:rsidRDefault="004F3EED" w:rsidP="004F3EED">
      <w:pPr>
        <w:pStyle w:val="Corpodetexto"/>
        <w:spacing w:before="143" w:line="264" w:lineRule="auto"/>
        <w:ind w:left="100" w:right="115" w:firstLine="852"/>
        <w:rPr>
          <w:color w:val="000000" w:themeColor="text1"/>
        </w:rPr>
      </w:pPr>
      <w:r>
        <w:rPr>
          <w:b/>
          <w:color w:val="000000" w:themeColor="text1"/>
        </w:rPr>
        <w:t>Art.3º</w:t>
      </w:r>
      <w:r>
        <w:rPr>
          <w:color w:val="000000" w:themeColor="text1"/>
        </w:rPr>
        <w:t>- A doação será concretizada através de termo</w:t>
      </w:r>
      <w:r>
        <w:rPr>
          <w:color w:val="000000" w:themeColor="text1"/>
          <w:spacing w:val="-32"/>
        </w:rPr>
        <w:t xml:space="preserve"> </w:t>
      </w:r>
      <w:r>
        <w:rPr>
          <w:color w:val="000000" w:themeColor="text1"/>
        </w:rPr>
        <w:t>de</w:t>
      </w:r>
      <w:r>
        <w:rPr>
          <w:color w:val="000000" w:themeColor="text1"/>
          <w:spacing w:val="-32"/>
        </w:rPr>
        <w:t xml:space="preserve"> </w:t>
      </w:r>
      <w:r>
        <w:rPr>
          <w:color w:val="000000" w:themeColor="text1"/>
        </w:rPr>
        <w:t>doação</w:t>
      </w:r>
      <w:r>
        <w:rPr>
          <w:color w:val="000000" w:themeColor="text1"/>
          <w:spacing w:val="-32"/>
        </w:rPr>
        <w:t xml:space="preserve"> </w:t>
      </w:r>
      <w:r>
        <w:rPr>
          <w:color w:val="000000" w:themeColor="text1"/>
        </w:rPr>
        <w:t>do bem móvel</w:t>
      </w:r>
      <w:r>
        <w:rPr>
          <w:color w:val="000000" w:themeColor="text1"/>
          <w:spacing w:val="-32"/>
        </w:rPr>
        <w:t xml:space="preserve"> </w:t>
      </w:r>
      <w:r>
        <w:rPr>
          <w:color w:val="000000" w:themeColor="text1"/>
        </w:rPr>
        <w:t>que</w:t>
      </w:r>
      <w:r>
        <w:rPr>
          <w:color w:val="000000" w:themeColor="text1"/>
          <w:spacing w:val="-32"/>
        </w:rPr>
        <w:t xml:space="preserve"> </w:t>
      </w:r>
      <w:r>
        <w:rPr>
          <w:color w:val="000000" w:themeColor="text1"/>
        </w:rPr>
        <w:t>faz</w:t>
      </w:r>
      <w:r>
        <w:rPr>
          <w:color w:val="000000" w:themeColor="text1"/>
          <w:spacing w:val="-32"/>
        </w:rPr>
        <w:t xml:space="preserve"> </w:t>
      </w:r>
      <w:r>
        <w:rPr>
          <w:color w:val="000000" w:themeColor="text1"/>
        </w:rPr>
        <w:t>parte</w:t>
      </w:r>
      <w:r>
        <w:rPr>
          <w:color w:val="000000" w:themeColor="text1"/>
          <w:spacing w:val="-32"/>
        </w:rPr>
        <w:t xml:space="preserve"> </w:t>
      </w:r>
      <w:r>
        <w:rPr>
          <w:color w:val="000000" w:themeColor="text1"/>
        </w:rPr>
        <w:t>integrante</w:t>
      </w:r>
      <w:r>
        <w:rPr>
          <w:color w:val="000000" w:themeColor="text1"/>
          <w:spacing w:val="-32"/>
        </w:rPr>
        <w:t xml:space="preserve"> </w:t>
      </w:r>
      <w:r>
        <w:rPr>
          <w:color w:val="000000" w:themeColor="text1"/>
        </w:rPr>
        <w:t>desta resolução</w:t>
      </w:r>
      <w:r>
        <w:rPr>
          <w:color w:val="000000" w:themeColor="text1"/>
          <w:spacing w:val="-4"/>
        </w:rPr>
        <w:t>.</w:t>
      </w:r>
    </w:p>
    <w:p w14:paraId="2280B9B0" w14:textId="77777777" w:rsidR="004F3EED" w:rsidRDefault="004F3EED" w:rsidP="004F3EED">
      <w:pPr>
        <w:pStyle w:val="Corpodetexto"/>
        <w:spacing w:before="143" w:line="264" w:lineRule="auto"/>
        <w:ind w:left="100" w:firstLine="852"/>
        <w:rPr>
          <w:color w:val="000000" w:themeColor="text1"/>
        </w:rPr>
      </w:pPr>
      <w:r>
        <w:rPr>
          <w:b/>
          <w:color w:val="000000" w:themeColor="text1"/>
        </w:rPr>
        <w:t>Art.4º</w:t>
      </w:r>
      <w:r>
        <w:rPr>
          <w:color w:val="000000" w:themeColor="text1"/>
        </w:rPr>
        <w:t>-</w:t>
      </w:r>
      <w:r>
        <w:rPr>
          <w:color w:val="000000" w:themeColor="text1"/>
          <w:spacing w:val="40"/>
        </w:rPr>
        <w:t xml:space="preserve"> </w:t>
      </w:r>
      <w:r>
        <w:rPr>
          <w:color w:val="000000" w:themeColor="text1"/>
        </w:rPr>
        <w:t>Esta</w:t>
      </w:r>
      <w:r>
        <w:rPr>
          <w:color w:val="000000" w:themeColor="text1"/>
          <w:spacing w:val="40"/>
        </w:rPr>
        <w:t xml:space="preserve"> </w:t>
      </w:r>
      <w:r>
        <w:rPr>
          <w:color w:val="000000" w:themeColor="text1"/>
        </w:rPr>
        <w:t>resolução</w:t>
      </w:r>
      <w:r>
        <w:rPr>
          <w:color w:val="000000" w:themeColor="text1"/>
          <w:spacing w:val="40"/>
        </w:rPr>
        <w:t xml:space="preserve"> </w:t>
      </w:r>
      <w:r>
        <w:rPr>
          <w:color w:val="000000" w:themeColor="text1"/>
        </w:rPr>
        <w:t>entra</w:t>
      </w:r>
      <w:r>
        <w:rPr>
          <w:color w:val="000000" w:themeColor="text1"/>
          <w:spacing w:val="40"/>
        </w:rPr>
        <w:t xml:space="preserve"> </w:t>
      </w:r>
      <w:r>
        <w:rPr>
          <w:color w:val="000000" w:themeColor="text1"/>
        </w:rPr>
        <w:t>em</w:t>
      </w:r>
      <w:r>
        <w:rPr>
          <w:color w:val="000000" w:themeColor="text1"/>
          <w:spacing w:val="40"/>
        </w:rPr>
        <w:t xml:space="preserve"> </w:t>
      </w:r>
      <w:r>
        <w:rPr>
          <w:color w:val="000000" w:themeColor="text1"/>
        </w:rPr>
        <w:t>vigor</w:t>
      </w:r>
      <w:r>
        <w:rPr>
          <w:color w:val="000000" w:themeColor="text1"/>
          <w:spacing w:val="40"/>
        </w:rPr>
        <w:t xml:space="preserve"> </w:t>
      </w:r>
      <w:r>
        <w:rPr>
          <w:color w:val="000000" w:themeColor="text1"/>
        </w:rPr>
        <w:t>na</w:t>
      </w:r>
      <w:r>
        <w:rPr>
          <w:color w:val="000000" w:themeColor="text1"/>
          <w:spacing w:val="40"/>
        </w:rPr>
        <w:t xml:space="preserve"> </w:t>
      </w:r>
      <w:r>
        <w:rPr>
          <w:color w:val="000000" w:themeColor="text1"/>
        </w:rPr>
        <w:t>data</w:t>
      </w:r>
      <w:r>
        <w:rPr>
          <w:color w:val="000000" w:themeColor="text1"/>
          <w:spacing w:val="40"/>
        </w:rPr>
        <w:t xml:space="preserve"> </w:t>
      </w:r>
      <w:r>
        <w:rPr>
          <w:color w:val="000000" w:themeColor="text1"/>
        </w:rPr>
        <w:t>de</w:t>
      </w:r>
      <w:r>
        <w:rPr>
          <w:color w:val="000000" w:themeColor="text1"/>
          <w:spacing w:val="40"/>
        </w:rPr>
        <w:t xml:space="preserve"> </w:t>
      </w:r>
      <w:r>
        <w:rPr>
          <w:color w:val="000000" w:themeColor="text1"/>
        </w:rPr>
        <w:t>sua publicação, revogadas as disposições em contrário.</w:t>
      </w:r>
    </w:p>
    <w:p w14:paraId="3F604D22" w14:textId="77777777" w:rsidR="004F3EED" w:rsidRDefault="004F3EED" w:rsidP="004F3EED">
      <w:pPr>
        <w:pStyle w:val="Corpodetexto"/>
        <w:rPr>
          <w:color w:val="000000" w:themeColor="text1"/>
          <w:sz w:val="26"/>
        </w:rPr>
      </w:pPr>
    </w:p>
    <w:p w14:paraId="6C7BF408" w14:textId="77777777" w:rsidR="004F3EED" w:rsidRDefault="004F3EED" w:rsidP="004F3EED">
      <w:pPr>
        <w:ind w:left="993" w:hanging="993"/>
        <w:rPr>
          <w:b/>
          <w:color w:val="000000" w:themeColor="text1"/>
        </w:rPr>
      </w:pPr>
      <w:r>
        <w:rPr>
          <w:b/>
          <w:color w:val="000000" w:themeColor="text1"/>
        </w:rPr>
        <w:t>CÂMARA MUNICIPAL DE ALUMÍNIO, 08 DE NOVEMBRO DE 2022.</w:t>
      </w:r>
    </w:p>
    <w:p w14:paraId="6A4DB936" w14:textId="77777777" w:rsidR="004F3EED" w:rsidRDefault="004F3EED" w:rsidP="004F3EED">
      <w:pPr>
        <w:ind w:left="993" w:hanging="993"/>
        <w:rPr>
          <w:b/>
          <w:color w:val="000000" w:themeColor="text1"/>
        </w:rPr>
      </w:pPr>
    </w:p>
    <w:p w14:paraId="42C73272" w14:textId="77777777" w:rsidR="004F3EED" w:rsidRDefault="004F3EED" w:rsidP="004F3EED">
      <w:pPr>
        <w:pStyle w:val="Ttulo5"/>
        <w:jc w:val="center"/>
        <w:rPr>
          <w:rFonts w:ascii="Times New Roman" w:hAnsi="Times New Roman"/>
          <w:b/>
          <w:color w:val="000000" w:themeColor="text1"/>
          <w:szCs w:val="24"/>
        </w:rPr>
      </w:pPr>
      <w:r>
        <w:rPr>
          <w:b/>
          <w:color w:val="000000" w:themeColor="text1"/>
        </w:rPr>
        <w:t xml:space="preserve">    </w:t>
      </w:r>
      <w:r>
        <w:rPr>
          <w:rFonts w:ascii="Times New Roman" w:hAnsi="Times New Roman"/>
          <w:i/>
          <w:color w:val="000000" w:themeColor="text1"/>
          <w:szCs w:val="24"/>
        </w:rPr>
        <w:t>Rivera</w:t>
      </w:r>
    </w:p>
    <w:p w14:paraId="6EE7137B" w14:textId="77777777" w:rsidR="004F3EED" w:rsidRDefault="004F3EED" w:rsidP="004F3EED">
      <w:pPr>
        <w:ind w:left="993" w:hanging="993"/>
        <w:jc w:val="center"/>
        <w:rPr>
          <w:rFonts w:ascii="Times New Roman" w:hAnsi="Times New Roman"/>
          <w:b/>
          <w:color w:val="000000" w:themeColor="text1"/>
          <w:szCs w:val="20"/>
        </w:rPr>
      </w:pPr>
      <w:r>
        <w:rPr>
          <w:b/>
          <w:color w:val="000000" w:themeColor="text1"/>
        </w:rPr>
        <w:t>Presidente</w:t>
      </w:r>
    </w:p>
    <w:p w14:paraId="31E34E3F" w14:textId="77777777" w:rsidR="004F3EED" w:rsidRDefault="004F3EED" w:rsidP="004F3EED">
      <w:pPr>
        <w:ind w:left="993" w:hanging="993"/>
        <w:jc w:val="center"/>
        <w:rPr>
          <w:b/>
          <w:color w:val="000000" w:themeColor="text1"/>
        </w:rPr>
      </w:pPr>
    </w:p>
    <w:p w14:paraId="783D8466" w14:textId="77777777" w:rsidR="004F3EED" w:rsidRDefault="004F3EED" w:rsidP="004F3EED">
      <w:pPr>
        <w:ind w:left="993" w:hanging="993"/>
        <w:jc w:val="center"/>
        <w:rPr>
          <w:rFonts w:ascii="Times New Roman" w:hAnsi="Times New Roman"/>
          <w:b/>
          <w:color w:val="000000" w:themeColor="text1"/>
          <w:szCs w:val="20"/>
        </w:rPr>
      </w:pPr>
    </w:p>
    <w:p w14:paraId="6B0D4220" w14:textId="77777777" w:rsidR="004F3EED" w:rsidRDefault="004F3EED" w:rsidP="004F3EED">
      <w:pPr>
        <w:ind w:left="993" w:hanging="993"/>
        <w:rPr>
          <w:b/>
          <w:color w:val="000000" w:themeColor="text1"/>
        </w:rPr>
      </w:pPr>
    </w:p>
    <w:p w14:paraId="76AEB63D" w14:textId="77777777" w:rsidR="004F3EED" w:rsidRDefault="004F3EED" w:rsidP="004F3EED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>Registrada e publicada</w:t>
      </w:r>
    </w:p>
    <w:p w14:paraId="279242AA" w14:textId="77777777" w:rsidR="004F3EED" w:rsidRDefault="004F3EED" w:rsidP="004F3EED">
      <w:pPr>
        <w:autoSpaceDE w:val="0"/>
        <w:autoSpaceDN w:val="0"/>
        <w:adjustRightInd w:val="0"/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>Na Câmara em 08/11/2022.</w:t>
      </w:r>
    </w:p>
    <w:p w14:paraId="31143B04" w14:textId="77777777" w:rsidR="004F3EED" w:rsidRDefault="004F3EED" w:rsidP="004F3EED">
      <w:pPr>
        <w:autoSpaceDE w:val="0"/>
        <w:autoSpaceDN w:val="0"/>
        <w:adjustRightInd w:val="0"/>
        <w:rPr>
          <w:b/>
          <w:bCs/>
          <w:color w:val="000000" w:themeColor="text1"/>
          <w:szCs w:val="24"/>
        </w:rPr>
      </w:pPr>
    </w:p>
    <w:p w14:paraId="7028D853" w14:textId="77777777" w:rsidR="004F3EED" w:rsidRDefault="004F3EED" w:rsidP="004F3EED">
      <w:pPr>
        <w:autoSpaceDE w:val="0"/>
        <w:autoSpaceDN w:val="0"/>
        <w:adjustRightInd w:val="0"/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>ROBERTO GASPAR OLIVEIRA</w:t>
      </w:r>
    </w:p>
    <w:p w14:paraId="7F0BB939" w14:textId="334D0B8E" w:rsidR="00DE0C27" w:rsidRPr="006C7023" w:rsidRDefault="004F3EED" w:rsidP="004F3EED">
      <w:pPr>
        <w:autoSpaceDE w:val="0"/>
        <w:autoSpaceDN w:val="0"/>
        <w:adjustRightInd w:val="0"/>
        <w:rPr>
          <w:rFonts w:ascii="Trebuchet MS" w:hAnsi="Trebuchet MS"/>
        </w:rPr>
      </w:pPr>
      <w:r>
        <w:rPr>
          <w:b/>
          <w:bCs/>
          <w:color w:val="000000" w:themeColor="text1"/>
          <w:szCs w:val="24"/>
        </w:rPr>
        <w:t>Diretor Legislativo-Administrativo</w:t>
      </w:r>
    </w:p>
    <w:sectPr w:rsidR="00DE0C27" w:rsidRPr="006C7023" w:rsidSect="003C6DBA">
      <w:headerReference w:type="default" r:id="rId6"/>
      <w:footerReference w:type="default" r:id="rId7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FD61F" w14:textId="77777777" w:rsidR="00773FBF" w:rsidRDefault="00773FBF">
      <w:r>
        <w:separator/>
      </w:r>
    </w:p>
  </w:endnote>
  <w:endnote w:type="continuationSeparator" w:id="0">
    <w:p w14:paraId="50F966F4" w14:textId="77777777" w:rsidR="00773FBF" w:rsidRDefault="00773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CD879" w14:textId="77777777" w:rsidR="00591627" w:rsidRDefault="00000000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40A98C73" w14:textId="77777777" w:rsidR="004C3076" w:rsidRDefault="00000000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FA799" w14:textId="77777777" w:rsidR="00773FBF" w:rsidRDefault="00773FBF">
      <w:r>
        <w:separator/>
      </w:r>
    </w:p>
  </w:footnote>
  <w:footnote w:type="continuationSeparator" w:id="0">
    <w:p w14:paraId="316A9782" w14:textId="77777777" w:rsidR="00773FBF" w:rsidRDefault="00773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2C3CC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3A2AF14C" wp14:editId="1C77B4A6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 wp14:anchorId="3759F515" wp14:editId="111C09FD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20224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519E3ADB" w14:textId="77777777" w:rsidR="00591627" w:rsidRDefault="005916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1F7E0D"/>
    <w:rsid w:val="00231B4F"/>
    <w:rsid w:val="003C6DBA"/>
    <w:rsid w:val="004C3076"/>
    <w:rsid w:val="004F3EED"/>
    <w:rsid w:val="00591627"/>
    <w:rsid w:val="005F7ED5"/>
    <w:rsid w:val="00615A83"/>
    <w:rsid w:val="006C7023"/>
    <w:rsid w:val="00773FBF"/>
    <w:rsid w:val="00DE0C27"/>
    <w:rsid w:val="00EE77FA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00B35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F3EED"/>
    <w:pPr>
      <w:keepNext/>
      <w:keepLines/>
      <w:spacing w:before="4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6C7023"/>
  </w:style>
  <w:style w:type="character" w:customStyle="1" w:styleId="xeop">
    <w:name w:val="x_eop"/>
    <w:basedOn w:val="Fontepargpadro"/>
    <w:rsid w:val="006C7023"/>
  </w:style>
  <w:style w:type="character" w:customStyle="1" w:styleId="Ttulo5Char">
    <w:name w:val="Título 5 Char"/>
    <w:basedOn w:val="Fontepargpadro"/>
    <w:link w:val="Ttulo5"/>
    <w:uiPriority w:val="9"/>
    <w:semiHidden/>
    <w:rsid w:val="004F3EED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4F3EED"/>
    <w:pPr>
      <w:spacing w:after="120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F3EED"/>
    <w:rPr>
      <w:rFonts w:ascii="Times New Roman" w:eastAsia="Times New Roman" w:hAnsi="Times New Roman" w:cs="Times New Roman"/>
      <w:color w:val="0000FF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6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roberto gaspar</cp:lastModifiedBy>
  <cp:revision>10</cp:revision>
  <cp:lastPrinted>2020-02-20T18:39:00Z</cp:lastPrinted>
  <dcterms:created xsi:type="dcterms:W3CDTF">2020-02-20T18:13:00Z</dcterms:created>
  <dcterms:modified xsi:type="dcterms:W3CDTF">2022-11-07T12:39:00Z</dcterms:modified>
</cp:coreProperties>
</file>