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1F7F" w:rsidRPr="00857378" w:rsidRDefault="00C71F7F" w:rsidP="00C71F7F">
      <w:pPr>
        <w:ind w:left="993" w:hanging="993"/>
        <w:rPr>
          <w:rFonts w:ascii="Verdana" w:hAnsi="Verdana"/>
          <w:color w:val="auto"/>
          <w:szCs w:val="24"/>
        </w:rPr>
      </w:pPr>
      <w:bookmarkStart w:id="0" w:name="_Hlk119922172"/>
    </w:p>
    <w:p w:rsidR="00C71F7F" w:rsidRDefault="00C71F7F" w:rsidP="00C71F7F">
      <w:pPr>
        <w:ind w:firstLine="708"/>
        <w:jc w:val="center"/>
        <w:rPr>
          <w:rFonts w:ascii="Verdana" w:hAnsi="Verdana"/>
          <w:b/>
          <w:color w:val="auto"/>
          <w:szCs w:val="24"/>
          <w:u w:val="single"/>
        </w:rPr>
      </w:pPr>
      <w:bookmarkStart w:id="1" w:name="_Hlk119922272"/>
    </w:p>
    <w:p w:rsidR="00C71F7F" w:rsidRDefault="00C71F7F" w:rsidP="00C71F7F">
      <w:pPr>
        <w:ind w:firstLine="708"/>
        <w:jc w:val="center"/>
        <w:rPr>
          <w:rFonts w:ascii="Verdana" w:hAnsi="Verdana"/>
          <w:b/>
          <w:color w:val="auto"/>
          <w:szCs w:val="24"/>
          <w:u w:val="single"/>
        </w:rPr>
      </w:pPr>
    </w:p>
    <w:p w:rsidR="00C71F7F" w:rsidRPr="00857378" w:rsidRDefault="00C71F7F" w:rsidP="00C71F7F">
      <w:pPr>
        <w:ind w:firstLine="708"/>
        <w:jc w:val="center"/>
        <w:rPr>
          <w:rFonts w:ascii="Verdana" w:hAnsi="Verdana"/>
          <w:b/>
          <w:color w:val="auto"/>
          <w:szCs w:val="24"/>
          <w:u w:val="single"/>
        </w:rPr>
      </w:pPr>
      <w:r w:rsidRPr="00857378">
        <w:rPr>
          <w:rFonts w:ascii="Verdana" w:hAnsi="Verdana"/>
          <w:b/>
          <w:color w:val="auto"/>
          <w:szCs w:val="24"/>
          <w:u w:val="single"/>
        </w:rPr>
        <w:t xml:space="preserve">AUTÓGRAFO N° </w:t>
      </w:r>
      <w:r w:rsidR="00E7692B">
        <w:rPr>
          <w:rFonts w:ascii="Verdana" w:hAnsi="Verdana"/>
          <w:b/>
          <w:color w:val="auto"/>
          <w:szCs w:val="24"/>
          <w:u w:val="single"/>
        </w:rPr>
        <w:t>22</w:t>
      </w:r>
      <w:r w:rsidR="004B208C">
        <w:rPr>
          <w:rFonts w:ascii="Verdana" w:hAnsi="Verdana"/>
          <w:b/>
          <w:color w:val="auto"/>
          <w:szCs w:val="24"/>
          <w:u w:val="single"/>
        </w:rPr>
        <w:t>71</w:t>
      </w:r>
      <w:r w:rsidRPr="00857378">
        <w:rPr>
          <w:rFonts w:ascii="Verdana" w:hAnsi="Verdana"/>
          <w:b/>
          <w:color w:val="auto"/>
          <w:szCs w:val="24"/>
          <w:u w:val="single"/>
        </w:rPr>
        <w:t>/2022 de 2</w:t>
      </w:r>
      <w:r w:rsidR="00290DA1">
        <w:rPr>
          <w:rFonts w:ascii="Verdana" w:hAnsi="Verdana"/>
          <w:b/>
          <w:color w:val="auto"/>
          <w:szCs w:val="24"/>
          <w:u w:val="single"/>
        </w:rPr>
        <w:t>9</w:t>
      </w:r>
      <w:r w:rsidRPr="00857378">
        <w:rPr>
          <w:rFonts w:ascii="Verdana" w:hAnsi="Verdana"/>
          <w:b/>
          <w:color w:val="auto"/>
          <w:szCs w:val="24"/>
          <w:u w:val="single"/>
        </w:rPr>
        <w:t xml:space="preserve"> de </w:t>
      </w:r>
      <w:proofErr w:type="gramStart"/>
      <w:r w:rsidRPr="00857378">
        <w:rPr>
          <w:rFonts w:ascii="Verdana" w:hAnsi="Verdana"/>
          <w:b/>
          <w:color w:val="auto"/>
          <w:szCs w:val="24"/>
          <w:u w:val="single"/>
        </w:rPr>
        <w:t>Novembro</w:t>
      </w:r>
      <w:proofErr w:type="gramEnd"/>
      <w:r w:rsidRPr="00857378">
        <w:rPr>
          <w:rFonts w:ascii="Verdana" w:hAnsi="Verdana"/>
          <w:b/>
          <w:color w:val="auto"/>
          <w:szCs w:val="24"/>
          <w:u w:val="single"/>
        </w:rPr>
        <w:t xml:space="preserve"> de 2022</w:t>
      </w:r>
    </w:p>
    <w:p w:rsidR="00C71F7F" w:rsidRPr="00857378" w:rsidRDefault="00C71F7F" w:rsidP="00C71F7F">
      <w:pPr>
        <w:ind w:firstLine="708"/>
        <w:rPr>
          <w:rFonts w:ascii="Verdana" w:hAnsi="Verdana"/>
          <w:b/>
          <w:color w:val="auto"/>
          <w:szCs w:val="24"/>
        </w:rPr>
      </w:pPr>
    </w:p>
    <w:p w:rsidR="00C71F7F" w:rsidRPr="00857378" w:rsidRDefault="00C71F7F" w:rsidP="00C71F7F">
      <w:pPr>
        <w:rPr>
          <w:rFonts w:ascii="Verdana" w:hAnsi="Verdana"/>
          <w:b/>
          <w:color w:val="auto"/>
          <w:szCs w:val="24"/>
        </w:rPr>
      </w:pPr>
      <w:r w:rsidRPr="00857378">
        <w:rPr>
          <w:rFonts w:ascii="Verdana" w:hAnsi="Verdana"/>
          <w:b/>
          <w:color w:val="auto"/>
          <w:szCs w:val="24"/>
        </w:rPr>
        <w:t xml:space="preserve">           ESTIMA A RECEITA E </w:t>
      </w:r>
      <w:proofErr w:type="gramStart"/>
      <w:r w:rsidRPr="00857378">
        <w:rPr>
          <w:rFonts w:ascii="Verdana" w:hAnsi="Verdana"/>
          <w:b/>
          <w:color w:val="auto"/>
          <w:szCs w:val="24"/>
        </w:rPr>
        <w:t>FIXA  A</w:t>
      </w:r>
      <w:proofErr w:type="gramEnd"/>
      <w:r w:rsidRPr="00857378">
        <w:rPr>
          <w:rFonts w:ascii="Verdana" w:hAnsi="Verdana"/>
          <w:b/>
          <w:color w:val="auto"/>
          <w:szCs w:val="24"/>
        </w:rPr>
        <w:t xml:space="preserve"> DESPESA DO MUNICÍPIO </w:t>
      </w:r>
    </w:p>
    <w:p w:rsidR="00C71F7F" w:rsidRPr="00857378" w:rsidRDefault="00C71F7F" w:rsidP="00C71F7F">
      <w:pPr>
        <w:rPr>
          <w:rFonts w:ascii="Verdana" w:hAnsi="Verdana"/>
          <w:b/>
          <w:color w:val="auto"/>
          <w:szCs w:val="24"/>
        </w:rPr>
      </w:pPr>
      <w:r w:rsidRPr="00857378">
        <w:rPr>
          <w:rFonts w:ascii="Verdana" w:hAnsi="Verdana"/>
          <w:b/>
          <w:color w:val="auto"/>
          <w:szCs w:val="24"/>
        </w:rPr>
        <w:t xml:space="preserve">            </w:t>
      </w:r>
      <w:proofErr w:type="gramStart"/>
      <w:r w:rsidRPr="00857378">
        <w:rPr>
          <w:rFonts w:ascii="Verdana" w:hAnsi="Verdana"/>
          <w:b/>
          <w:color w:val="auto"/>
          <w:szCs w:val="24"/>
        </w:rPr>
        <w:t>DE  ALUMÍNIO</w:t>
      </w:r>
      <w:proofErr w:type="gramEnd"/>
      <w:r w:rsidRPr="00857378">
        <w:rPr>
          <w:rFonts w:ascii="Verdana" w:hAnsi="Verdana"/>
          <w:b/>
          <w:color w:val="auto"/>
          <w:szCs w:val="24"/>
        </w:rPr>
        <w:t xml:space="preserve"> PARA O EXERCÍCIO DE 2023</w:t>
      </w:r>
    </w:p>
    <w:p w:rsidR="00C71F7F" w:rsidRPr="00857378" w:rsidRDefault="00C71F7F" w:rsidP="00C71F7F">
      <w:pPr>
        <w:rPr>
          <w:rFonts w:ascii="Verdana" w:hAnsi="Verdana"/>
          <w:b/>
          <w:color w:val="auto"/>
          <w:szCs w:val="24"/>
        </w:rPr>
      </w:pPr>
    </w:p>
    <w:p w:rsidR="00C71F7F" w:rsidRPr="00857378" w:rsidRDefault="00C71F7F" w:rsidP="00C71F7F">
      <w:pPr>
        <w:autoSpaceDE w:val="0"/>
        <w:autoSpaceDN w:val="0"/>
        <w:adjustRightInd w:val="0"/>
        <w:jc w:val="left"/>
        <w:rPr>
          <w:rFonts w:ascii="Verdana" w:hAnsi="Verdana"/>
          <w:color w:val="auto"/>
          <w:szCs w:val="24"/>
        </w:rPr>
      </w:pPr>
      <w:r w:rsidRPr="00857378">
        <w:rPr>
          <w:rFonts w:ascii="Verdana" w:eastAsiaTheme="minorHAnsi" w:hAnsi="Verdana" w:cs="Arial"/>
          <w:color w:val="auto"/>
          <w:szCs w:val="24"/>
          <w:lang w:eastAsia="en-US"/>
        </w:rPr>
        <w:t>A Câmara Municipal de Alumínio resolve aprovar, com outra redação, o Projeto de Lei nº 12/2022 de autoria do Executivo, a saber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b/>
          <w:color w:val="auto"/>
          <w:szCs w:val="24"/>
        </w:rPr>
        <w:t>Art. 1</w:t>
      </w:r>
      <w:proofErr w:type="gramStart"/>
      <w:r w:rsidRPr="00857378">
        <w:rPr>
          <w:rFonts w:ascii="Verdana" w:hAnsi="Verdana"/>
          <w:b/>
          <w:color w:val="auto"/>
          <w:szCs w:val="24"/>
        </w:rPr>
        <w:t>°</w:t>
      </w:r>
      <w:r w:rsidRPr="00857378">
        <w:rPr>
          <w:rFonts w:ascii="Verdana" w:hAnsi="Verdana"/>
          <w:color w:val="auto"/>
          <w:szCs w:val="24"/>
        </w:rPr>
        <w:t xml:space="preserve">  O</w:t>
      </w:r>
      <w:proofErr w:type="gramEnd"/>
      <w:r w:rsidRPr="00857378">
        <w:rPr>
          <w:rFonts w:ascii="Verdana" w:hAnsi="Verdana"/>
          <w:color w:val="auto"/>
          <w:szCs w:val="24"/>
        </w:rPr>
        <w:t xml:space="preserve"> orçamento fiscal do Município de Alumínio para o exercício financeiro de 2023 discriminado pelos anexos integrantes desta Lei, estima a RECEITA em R$ 118.459.770,00(cento e dezoito milhões    e quatrocentos e cinquenta e nove mil e setecentos e setenta reais) e fixa a DESPESA em idêntico valor.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b/>
          <w:color w:val="auto"/>
          <w:szCs w:val="24"/>
        </w:rPr>
        <w:t>Art. 2</w:t>
      </w:r>
      <w:proofErr w:type="gramStart"/>
      <w:r w:rsidRPr="00857378">
        <w:rPr>
          <w:rFonts w:ascii="Verdana" w:hAnsi="Verdana"/>
          <w:b/>
          <w:color w:val="auto"/>
          <w:szCs w:val="24"/>
        </w:rPr>
        <w:t>º</w:t>
      </w:r>
      <w:r w:rsidRPr="00857378">
        <w:rPr>
          <w:rFonts w:ascii="Verdana" w:hAnsi="Verdana"/>
          <w:color w:val="auto"/>
          <w:szCs w:val="24"/>
        </w:rPr>
        <w:t xml:space="preserve">  A</w:t>
      </w:r>
      <w:proofErr w:type="gramEnd"/>
      <w:r w:rsidRPr="00857378">
        <w:rPr>
          <w:rFonts w:ascii="Verdana" w:hAnsi="Verdana"/>
          <w:color w:val="auto"/>
          <w:szCs w:val="24"/>
        </w:rPr>
        <w:t xml:space="preserve"> RECEITA será realizada mediante a arrecadação dos tributos, rendas e outras fontes de receita, na forma da legislação em vigor e das especificações constantes dos anexos integrantes desta Lei, com o seguinte desdobramento: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ab/>
        <w:t>I – RECEITAS CORRENTES ................</w:t>
      </w:r>
      <w:r w:rsidRPr="00857378">
        <w:rPr>
          <w:rFonts w:ascii="Verdana" w:hAnsi="Verdana"/>
          <w:color w:val="auto"/>
          <w:szCs w:val="24"/>
        </w:rPr>
        <w:tab/>
        <w:t xml:space="preserve">    R$ 118.459.770,00    </w:t>
      </w:r>
      <w:r w:rsidRPr="00857378">
        <w:rPr>
          <w:rFonts w:ascii="Verdana" w:hAnsi="Verdana"/>
          <w:color w:val="auto"/>
          <w:szCs w:val="24"/>
        </w:rPr>
        <w:tab/>
        <w:t xml:space="preserve">     </w:t>
      </w:r>
      <w:proofErr w:type="gramStart"/>
      <w:r w:rsidRPr="00857378">
        <w:rPr>
          <w:rFonts w:ascii="Verdana" w:hAnsi="Verdana"/>
          <w:color w:val="auto"/>
          <w:szCs w:val="24"/>
        </w:rPr>
        <w:t>1.1  Receita</w:t>
      </w:r>
      <w:proofErr w:type="gramEnd"/>
      <w:r w:rsidRPr="00857378">
        <w:rPr>
          <w:rFonts w:ascii="Verdana" w:hAnsi="Verdana"/>
          <w:color w:val="auto"/>
          <w:szCs w:val="24"/>
        </w:rPr>
        <w:t xml:space="preserve"> Tributária ..............         R$     14.390.070,93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 xml:space="preserve">             </w:t>
      </w:r>
      <w:proofErr w:type="gramStart"/>
      <w:r w:rsidRPr="00857378">
        <w:rPr>
          <w:rFonts w:ascii="Verdana" w:hAnsi="Verdana"/>
          <w:color w:val="auto"/>
          <w:szCs w:val="24"/>
        </w:rPr>
        <w:t>1.2  Receita</w:t>
      </w:r>
      <w:proofErr w:type="gramEnd"/>
      <w:r w:rsidRPr="00857378">
        <w:rPr>
          <w:rFonts w:ascii="Verdana" w:hAnsi="Verdana"/>
          <w:color w:val="auto"/>
          <w:szCs w:val="24"/>
        </w:rPr>
        <w:t xml:space="preserve"> de Contribuições ....</w:t>
      </w:r>
      <w:r w:rsidRPr="00857378">
        <w:rPr>
          <w:rFonts w:ascii="Verdana" w:hAnsi="Verdana"/>
          <w:color w:val="auto"/>
          <w:szCs w:val="24"/>
        </w:rPr>
        <w:tab/>
        <w:t xml:space="preserve">    R$      1.036.752,22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ab/>
        <w:t xml:space="preserve">     </w:t>
      </w:r>
      <w:proofErr w:type="gramStart"/>
      <w:r w:rsidRPr="00857378">
        <w:rPr>
          <w:rFonts w:ascii="Verdana" w:hAnsi="Verdana"/>
          <w:color w:val="auto"/>
          <w:szCs w:val="24"/>
        </w:rPr>
        <w:t>1.3  Receita</w:t>
      </w:r>
      <w:proofErr w:type="gramEnd"/>
      <w:r w:rsidRPr="00857378">
        <w:rPr>
          <w:rFonts w:ascii="Verdana" w:hAnsi="Verdana"/>
          <w:color w:val="auto"/>
          <w:szCs w:val="24"/>
        </w:rPr>
        <w:t xml:space="preserve"> Patrimonial ...........</w:t>
      </w:r>
      <w:r w:rsidRPr="00857378">
        <w:rPr>
          <w:rFonts w:ascii="Verdana" w:hAnsi="Verdana"/>
          <w:color w:val="auto"/>
          <w:szCs w:val="24"/>
        </w:rPr>
        <w:tab/>
        <w:t xml:space="preserve">    R$         145.618,15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ab/>
        <w:t xml:space="preserve">     </w:t>
      </w:r>
      <w:proofErr w:type="gramStart"/>
      <w:r w:rsidRPr="00857378">
        <w:rPr>
          <w:rFonts w:ascii="Verdana" w:hAnsi="Verdana"/>
          <w:color w:val="auto"/>
          <w:szCs w:val="24"/>
        </w:rPr>
        <w:t>1.6  Receita</w:t>
      </w:r>
      <w:proofErr w:type="gramEnd"/>
      <w:r w:rsidRPr="00857378">
        <w:rPr>
          <w:rFonts w:ascii="Verdana" w:hAnsi="Verdana"/>
          <w:color w:val="auto"/>
          <w:szCs w:val="24"/>
        </w:rPr>
        <w:t xml:space="preserve"> de Serviços ..........</w:t>
      </w:r>
      <w:r w:rsidRPr="00857378">
        <w:rPr>
          <w:rFonts w:ascii="Verdana" w:hAnsi="Verdana"/>
          <w:color w:val="auto"/>
          <w:szCs w:val="24"/>
        </w:rPr>
        <w:tab/>
        <w:t xml:space="preserve">    R$           34.848,81 </w:t>
      </w:r>
    </w:p>
    <w:p w:rsidR="00C71F7F" w:rsidRPr="00857378" w:rsidRDefault="00C71F7F" w:rsidP="00C71F7F">
      <w:pPr>
        <w:ind w:left="1128"/>
        <w:rPr>
          <w:rFonts w:ascii="Verdana" w:hAnsi="Verdana"/>
          <w:color w:val="auto"/>
          <w:szCs w:val="24"/>
        </w:rPr>
      </w:pPr>
      <w:proofErr w:type="gramStart"/>
      <w:r w:rsidRPr="00857378">
        <w:rPr>
          <w:rFonts w:ascii="Verdana" w:hAnsi="Verdana"/>
          <w:color w:val="auto"/>
          <w:szCs w:val="24"/>
        </w:rPr>
        <w:t>1.7  Transferências</w:t>
      </w:r>
      <w:proofErr w:type="gramEnd"/>
      <w:r w:rsidRPr="00857378">
        <w:rPr>
          <w:rFonts w:ascii="Verdana" w:hAnsi="Verdana"/>
          <w:color w:val="auto"/>
          <w:szCs w:val="24"/>
        </w:rPr>
        <w:t xml:space="preserve"> Correntes ...</w:t>
      </w:r>
      <w:r w:rsidRPr="00857378">
        <w:rPr>
          <w:rFonts w:ascii="Verdana" w:hAnsi="Verdana"/>
          <w:color w:val="auto"/>
          <w:szCs w:val="24"/>
        </w:rPr>
        <w:tab/>
        <w:t xml:space="preserve">    R$</w:t>
      </w:r>
      <w:proofErr w:type="gramStart"/>
      <w:r w:rsidRPr="00857378">
        <w:rPr>
          <w:rFonts w:ascii="Verdana" w:hAnsi="Verdana"/>
          <w:color w:val="auto"/>
          <w:szCs w:val="24"/>
        </w:rPr>
        <w:tab/>
        <w:t xml:space="preserve">  102.751.667</w:t>
      </w:r>
      <w:proofErr w:type="gramEnd"/>
      <w:r w:rsidRPr="00857378">
        <w:rPr>
          <w:rFonts w:ascii="Verdana" w:hAnsi="Verdana"/>
          <w:color w:val="auto"/>
          <w:szCs w:val="24"/>
        </w:rPr>
        <w:t>,25               1.9  Outras Receitas Correntes ...........R$          100.812,64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 xml:space="preserve">                       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ab/>
        <w:t>II – RECEITAS DE CAPITAL ..........</w:t>
      </w:r>
      <w:r w:rsidRPr="00857378">
        <w:rPr>
          <w:rFonts w:ascii="Verdana" w:hAnsi="Verdana"/>
          <w:color w:val="auto"/>
          <w:szCs w:val="24"/>
        </w:rPr>
        <w:tab/>
      </w:r>
      <w:r w:rsidRPr="00857378">
        <w:rPr>
          <w:rFonts w:ascii="Verdana" w:hAnsi="Verdana"/>
          <w:color w:val="auto"/>
          <w:szCs w:val="24"/>
        </w:rPr>
        <w:tab/>
        <w:t xml:space="preserve">   R$          9.956,80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ab/>
        <w:t xml:space="preserve">      </w:t>
      </w:r>
      <w:proofErr w:type="gramStart"/>
      <w:r w:rsidRPr="00857378">
        <w:rPr>
          <w:rFonts w:ascii="Verdana" w:hAnsi="Verdana"/>
          <w:color w:val="auto"/>
          <w:szCs w:val="24"/>
        </w:rPr>
        <w:t>2.1  Operações</w:t>
      </w:r>
      <w:proofErr w:type="gramEnd"/>
      <w:r w:rsidRPr="00857378">
        <w:rPr>
          <w:rFonts w:ascii="Verdana" w:hAnsi="Verdana"/>
          <w:color w:val="auto"/>
          <w:szCs w:val="24"/>
        </w:rPr>
        <w:t xml:space="preserve"> de Crédito .....</w:t>
      </w:r>
      <w:r w:rsidRPr="00857378">
        <w:rPr>
          <w:rFonts w:ascii="Verdana" w:hAnsi="Verdana"/>
          <w:color w:val="auto"/>
          <w:szCs w:val="24"/>
        </w:rPr>
        <w:tab/>
        <w:t xml:space="preserve">            R$          6.223,00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ab/>
        <w:t xml:space="preserve">      </w:t>
      </w:r>
      <w:proofErr w:type="gramStart"/>
      <w:r w:rsidRPr="00857378">
        <w:rPr>
          <w:rFonts w:ascii="Verdana" w:hAnsi="Verdana"/>
          <w:color w:val="auto"/>
          <w:szCs w:val="24"/>
        </w:rPr>
        <w:t>2.2  Alienação</w:t>
      </w:r>
      <w:proofErr w:type="gramEnd"/>
      <w:r w:rsidRPr="00857378">
        <w:rPr>
          <w:rFonts w:ascii="Verdana" w:hAnsi="Verdana"/>
          <w:color w:val="auto"/>
          <w:szCs w:val="24"/>
        </w:rPr>
        <w:t xml:space="preserve"> de Bens .........</w:t>
      </w:r>
      <w:r w:rsidRPr="00857378">
        <w:rPr>
          <w:rFonts w:ascii="Verdana" w:hAnsi="Verdana"/>
          <w:color w:val="auto"/>
          <w:szCs w:val="24"/>
        </w:rPr>
        <w:tab/>
        <w:t xml:space="preserve">            R$          3.733,80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ab/>
        <w:t xml:space="preserve">            TOTAL DA RECEITA .......</w:t>
      </w:r>
      <w:r w:rsidRPr="00857378">
        <w:rPr>
          <w:rFonts w:ascii="Verdana" w:hAnsi="Verdana"/>
          <w:color w:val="auto"/>
          <w:szCs w:val="24"/>
        </w:rPr>
        <w:tab/>
      </w:r>
      <w:r w:rsidRPr="00857378">
        <w:rPr>
          <w:rFonts w:ascii="Verdana" w:hAnsi="Verdana"/>
          <w:color w:val="auto"/>
          <w:szCs w:val="24"/>
        </w:rPr>
        <w:tab/>
        <w:t xml:space="preserve">   R$ 118.459.770,00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b/>
          <w:color w:val="auto"/>
          <w:szCs w:val="24"/>
        </w:rPr>
        <w:t>Art. 3</w:t>
      </w:r>
      <w:proofErr w:type="gramStart"/>
      <w:r w:rsidRPr="00857378">
        <w:rPr>
          <w:rFonts w:ascii="Verdana" w:hAnsi="Verdana"/>
          <w:b/>
          <w:color w:val="auto"/>
          <w:szCs w:val="24"/>
        </w:rPr>
        <w:t>º</w:t>
      </w:r>
      <w:r w:rsidRPr="00857378">
        <w:rPr>
          <w:rFonts w:ascii="Verdana" w:hAnsi="Verdana"/>
          <w:color w:val="auto"/>
          <w:szCs w:val="24"/>
        </w:rPr>
        <w:t xml:space="preserve">  A</w:t>
      </w:r>
      <w:proofErr w:type="gramEnd"/>
      <w:r w:rsidRPr="00857378">
        <w:rPr>
          <w:rFonts w:ascii="Verdana" w:hAnsi="Verdana"/>
          <w:color w:val="auto"/>
          <w:szCs w:val="24"/>
        </w:rPr>
        <w:t xml:space="preserve"> DESPESA  será realizada na forma dos quadros integrantes      desta Lei, conforme discriminação seguinte: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 xml:space="preserve">I    DESPESAS POR ÓRGÃO DA ADMINISTRAÇÃO 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 xml:space="preserve">     1 – Câmara Municipal ....................</w:t>
      </w:r>
      <w:r w:rsidRPr="00857378">
        <w:rPr>
          <w:rFonts w:ascii="Verdana" w:hAnsi="Verdana"/>
          <w:color w:val="auto"/>
          <w:szCs w:val="24"/>
        </w:rPr>
        <w:tab/>
      </w:r>
      <w:r w:rsidRPr="00857378">
        <w:rPr>
          <w:rFonts w:ascii="Verdana" w:hAnsi="Verdana"/>
          <w:color w:val="auto"/>
          <w:szCs w:val="24"/>
        </w:rPr>
        <w:tab/>
        <w:t xml:space="preserve">   R$   5.994.000,00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 xml:space="preserve">     2 </w:t>
      </w:r>
      <w:proofErr w:type="gramStart"/>
      <w:r w:rsidRPr="00857378">
        <w:rPr>
          <w:rFonts w:ascii="Verdana" w:hAnsi="Verdana"/>
          <w:color w:val="auto"/>
          <w:szCs w:val="24"/>
        </w:rPr>
        <w:t>-  Prefeitura</w:t>
      </w:r>
      <w:proofErr w:type="gramEnd"/>
      <w:r w:rsidRPr="00857378">
        <w:rPr>
          <w:rFonts w:ascii="Verdana" w:hAnsi="Verdana"/>
          <w:color w:val="auto"/>
          <w:szCs w:val="24"/>
        </w:rPr>
        <w:t xml:space="preserve"> Municipal …...............</w:t>
      </w:r>
      <w:r w:rsidRPr="00857378">
        <w:rPr>
          <w:rFonts w:ascii="Verdana" w:hAnsi="Verdana"/>
          <w:color w:val="auto"/>
          <w:szCs w:val="24"/>
        </w:rPr>
        <w:tab/>
      </w:r>
      <w:r w:rsidRPr="00857378">
        <w:rPr>
          <w:rFonts w:ascii="Verdana" w:hAnsi="Verdana"/>
          <w:color w:val="auto"/>
          <w:szCs w:val="24"/>
        </w:rPr>
        <w:tab/>
        <w:t xml:space="preserve">   R$ 112.465.770,00</w:t>
      </w:r>
      <w:r w:rsidRPr="00857378">
        <w:rPr>
          <w:rFonts w:ascii="Verdana" w:hAnsi="Verdana"/>
          <w:color w:val="auto"/>
          <w:szCs w:val="24"/>
        </w:rPr>
        <w:tab/>
      </w:r>
      <w:r w:rsidRPr="00857378">
        <w:rPr>
          <w:rFonts w:ascii="Verdana" w:hAnsi="Verdana"/>
          <w:color w:val="auto"/>
          <w:szCs w:val="24"/>
        </w:rPr>
        <w:tab/>
        <w:t xml:space="preserve">    TOTAL DA DESPESA ...............</w:t>
      </w:r>
      <w:r w:rsidRPr="00857378">
        <w:rPr>
          <w:rFonts w:ascii="Verdana" w:hAnsi="Verdana"/>
          <w:color w:val="auto"/>
          <w:szCs w:val="24"/>
        </w:rPr>
        <w:tab/>
        <w:t xml:space="preserve">           R$ 118.459.770,00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>II – DESPESA POR UNIDADE DA ADMINISTRAÇÃO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 xml:space="preserve">      </w:t>
      </w:r>
      <w:proofErr w:type="gramStart"/>
      <w:r w:rsidRPr="00857378">
        <w:rPr>
          <w:rFonts w:ascii="Verdana" w:hAnsi="Verdana"/>
          <w:color w:val="auto"/>
          <w:szCs w:val="24"/>
        </w:rPr>
        <w:t>01.00.00  Câmara</w:t>
      </w:r>
      <w:proofErr w:type="gramEnd"/>
      <w:r w:rsidRPr="00857378">
        <w:rPr>
          <w:rFonts w:ascii="Verdana" w:hAnsi="Verdana"/>
          <w:color w:val="auto"/>
          <w:szCs w:val="24"/>
        </w:rPr>
        <w:t xml:space="preserve"> Municipal de Alumínio ..  R$    5.994.000,00</w:t>
      </w:r>
      <w:r w:rsidRPr="00857378">
        <w:rPr>
          <w:rFonts w:ascii="Verdana" w:hAnsi="Verdana"/>
          <w:color w:val="auto"/>
          <w:szCs w:val="24"/>
        </w:rPr>
        <w:tab/>
      </w:r>
    </w:p>
    <w:p w:rsidR="00873AB9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 xml:space="preserve">   </w:t>
      </w:r>
    </w:p>
    <w:p w:rsidR="00873AB9" w:rsidRDefault="00873AB9" w:rsidP="00C71F7F">
      <w:pPr>
        <w:rPr>
          <w:rFonts w:ascii="Verdana" w:hAnsi="Verdana"/>
          <w:color w:val="auto"/>
          <w:szCs w:val="24"/>
        </w:rPr>
      </w:pPr>
    </w:p>
    <w:p w:rsidR="00873AB9" w:rsidRDefault="00873AB9" w:rsidP="00C71F7F">
      <w:pPr>
        <w:rPr>
          <w:rFonts w:ascii="Verdana" w:hAnsi="Verdana"/>
          <w:color w:val="auto"/>
          <w:szCs w:val="24"/>
        </w:rPr>
      </w:pPr>
    </w:p>
    <w:p w:rsidR="00C71F7F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 xml:space="preserve">   </w:t>
      </w:r>
      <w:proofErr w:type="gramStart"/>
      <w:r w:rsidRPr="00857378">
        <w:rPr>
          <w:rFonts w:ascii="Verdana" w:hAnsi="Verdana"/>
          <w:color w:val="auto"/>
          <w:szCs w:val="24"/>
        </w:rPr>
        <w:t>02.01.00  Gabinete</w:t>
      </w:r>
      <w:proofErr w:type="gramEnd"/>
      <w:r w:rsidRPr="00857378">
        <w:rPr>
          <w:rFonts w:ascii="Verdana" w:hAnsi="Verdana"/>
          <w:color w:val="auto"/>
          <w:szCs w:val="24"/>
        </w:rPr>
        <w:t xml:space="preserve"> do Prefeito ...............   R$    2.738.600,80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 xml:space="preserve">      </w:t>
      </w:r>
      <w:proofErr w:type="gramStart"/>
      <w:r w:rsidRPr="00857378">
        <w:rPr>
          <w:rFonts w:ascii="Verdana" w:hAnsi="Verdana"/>
          <w:color w:val="auto"/>
          <w:szCs w:val="24"/>
        </w:rPr>
        <w:t>02.03.00  Departamento</w:t>
      </w:r>
      <w:proofErr w:type="gramEnd"/>
      <w:r w:rsidRPr="00857378">
        <w:rPr>
          <w:rFonts w:ascii="Verdana" w:hAnsi="Verdana"/>
          <w:color w:val="auto"/>
          <w:szCs w:val="24"/>
        </w:rPr>
        <w:t xml:space="preserve"> de Governo .......  R$       729.300,00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 xml:space="preserve">      </w:t>
      </w:r>
      <w:proofErr w:type="gramStart"/>
      <w:r w:rsidRPr="00857378">
        <w:rPr>
          <w:rFonts w:ascii="Verdana" w:hAnsi="Verdana"/>
          <w:color w:val="auto"/>
          <w:szCs w:val="24"/>
        </w:rPr>
        <w:t xml:space="preserve">02.04.00  </w:t>
      </w:r>
      <w:proofErr w:type="spellStart"/>
      <w:r w:rsidRPr="00857378">
        <w:rPr>
          <w:rFonts w:ascii="Verdana" w:hAnsi="Verdana"/>
          <w:color w:val="auto"/>
          <w:szCs w:val="24"/>
        </w:rPr>
        <w:t>Depto</w:t>
      </w:r>
      <w:proofErr w:type="spellEnd"/>
      <w:proofErr w:type="gramEnd"/>
      <w:r w:rsidRPr="00857378">
        <w:rPr>
          <w:rFonts w:ascii="Verdana" w:hAnsi="Verdana"/>
          <w:color w:val="auto"/>
          <w:szCs w:val="24"/>
        </w:rPr>
        <w:t xml:space="preserve"> de Negócios Jurídicos .....  R$       723.580,00 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 xml:space="preserve">      </w:t>
      </w:r>
      <w:proofErr w:type="gramStart"/>
      <w:r w:rsidRPr="00857378">
        <w:rPr>
          <w:rFonts w:ascii="Verdana" w:hAnsi="Verdana"/>
          <w:color w:val="auto"/>
          <w:szCs w:val="24"/>
        </w:rPr>
        <w:t>02.05.00  Departamento</w:t>
      </w:r>
      <w:proofErr w:type="gramEnd"/>
      <w:r w:rsidRPr="00857378">
        <w:rPr>
          <w:rFonts w:ascii="Verdana" w:hAnsi="Verdana"/>
          <w:color w:val="auto"/>
          <w:szCs w:val="24"/>
        </w:rPr>
        <w:t xml:space="preserve"> de Administração  R$    4.407.587,00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 xml:space="preserve">      </w:t>
      </w:r>
      <w:proofErr w:type="gramStart"/>
      <w:r w:rsidRPr="00857378">
        <w:rPr>
          <w:rFonts w:ascii="Verdana" w:hAnsi="Verdana"/>
          <w:color w:val="auto"/>
          <w:szCs w:val="24"/>
        </w:rPr>
        <w:t>02.06.00  Departamento</w:t>
      </w:r>
      <w:proofErr w:type="gramEnd"/>
      <w:r w:rsidRPr="00857378">
        <w:rPr>
          <w:rFonts w:ascii="Verdana" w:hAnsi="Verdana"/>
          <w:color w:val="auto"/>
          <w:szCs w:val="24"/>
        </w:rPr>
        <w:t xml:space="preserve"> de Finanças  .....   R</w:t>
      </w:r>
      <w:proofErr w:type="gramStart"/>
      <w:r w:rsidRPr="00857378">
        <w:rPr>
          <w:rFonts w:ascii="Verdana" w:hAnsi="Verdana"/>
          <w:color w:val="auto"/>
          <w:szCs w:val="24"/>
        </w:rPr>
        <w:t>$  10.171.617</w:t>
      </w:r>
      <w:proofErr w:type="gramEnd"/>
      <w:r w:rsidRPr="00857378">
        <w:rPr>
          <w:rFonts w:ascii="Verdana" w:hAnsi="Verdana"/>
          <w:color w:val="auto"/>
          <w:szCs w:val="24"/>
        </w:rPr>
        <w:t>,00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 xml:space="preserve">     </w:t>
      </w:r>
      <w:proofErr w:type="gramStart"/>
      <w:r w:rsidRPr="00857378">
        <w:rPr>
          <w:rFonts w:ascii="Verdana" w:hAnsi="Verdana"/>
          <w:color w:val="auto"/>
          <w:szCs w:val="24"/>
        </w:rPr>
        <w:t xml:space="preserve">02.07.00  </w:t>
      </w:r>
      <w:proofErr w:type="spellStart"/>
      <w:r w:rsidRPr="00857378">
        <w:rPr>
          <w:rFonts w:ascii="Verdana" w:hAnsi="Verdana"/>
          <w:color w:val="auto"/>
          <w:szCs w:val="24"/>
        </w:rPr>
        <w:t>Depto</w:t>
      </w:r>
      <w:proofErr w:type="spellEnd"/>
      <w:proofErr w:type="gramEnd"/>
      <w:r w:rsidRPr="00857378">
        <w:rPr>
          <w:rFonts w:ascii="Verdana" w:hAnsi="Verdana"/>
          <w:color w:val="auto"/>
          <w:szCs w:val="24"/>
        </w:rPr>
        <w:t xml:space="preserve"> de Serviços Urbanos  .....   R$   13.141.315,50   </w:t>
      </w:r>
    </w:p>
    <w:p w:rsidR="00C71F7F" w:rsidRPr="00857378" w:rsidRDefault="00C71F7F" w:rsidP="00C71F7F">
      <w:pPr>
        <w:rPr>
          <w:rFonts w:ascii="Verdana" w:hAnsi="Verdana"/>
          <w:caps/>
          <w:color w:val="auto"/>
          <w:szCs w:val="24"/>
        </w:rPr>
      </w:pPr>
    </w:p>
    <w:p w:rsidR="00C71F7F" w:rsidRPr="00857378" w:rsidRDefault="00C71F7F" w:rsidP="00C71F7F">
      <w:pPr>
        <w:rPr>
          <w:rFonts w:ascii="Verdana" w:hAnsi="Verdana"/>
          <w:caps/>
          <w:color w:val="auto"/>
          <w:szCs w:val="24"/>
        </w:rPr>
      </w:pP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 xml:space="preserve">      </w:t>
      </w:r>
      <w:proofErr w:type="gramStart"/>
      <w:r w:rsidRPr="00857378">
        <w:rPr>
          <w:rFonts w:ascii="Verdana" w:hAnsi="Verdana"/>
          <w:color w:val="auto"/>
          <w:szCs w:val="24"/>
        </w:rPr>
        <w:t>02.08.00  Departamento</w:t>
      </w:r>
      <w:proofErr w:type="gramEnd"/>
      <w:r w:rsidRPr="00857378">
        <w:rPr>
          <w:rFonts w:ascii="Verdana" w:hAnsi="Verdana"/>
          <w:color w:val="auto"/>
          <w:szCs w:val="24"/>
        </w:rPr>
        <w:t xml:space="preserve"> de Transportes ..   R</w:t>
      </w:r>
      <w:proofErr w:type="gramStart"/>
      <w:r w:rsidRPr="00857378">
        <w:rPr>
          <w:rFonts w:ascii="Verdana" w:hAnsi="Verdana"/>
          <w:color w:val="auto"/>
          <w:szCs w:val="24"/>
        </w:rPr>
        <w:t>$  5.671.250</w:t>
      </w:r>
      <w:proofErr w:type="gramEnd"/>
      <w:r w:rsidRPr="00857378">
        <w:rPr>
          <w:rFonts w:ascii="Verdana" w:hAnsi="Verdana"/>
          <w:color w:val="auto"/>
          <w:szCs w:val="24"/>
        </w:rPr>
        <w:t>,00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 xml:space="preserve">      </w:t>
      </w:r>
      <w:proofErr w:type="gramStart"/>
      <w:r w:rsidRPr="00857378">
        <w:rPr>
          <w:rFonts w:ascii="Verdana" w:hAnsi="Verdana"/>
          <w:color w:val="auto"/>
          <w:szCs w:val="24"/>
        </w:rPr>
        <w:t xml:space="preserve">02.09.00  </w:t>
      </w:r>
      <w:proofErr w:type="spellStart"/>
      <w:r w:rsidRPr="00857378">
        <w:rPr>
          <w:rFonts w:ascii="Verdana" w:hAnsi="Verdana"/>
          <w:color w:val="auto"/>
          <w:szCs w:val="24"/>
        </w:rPr>
        <w:t>Depto</w:t>
      </w:r>
      <w:proofErr w:type="spellEnd"/>
      <w:proofErr w:type="gramEnd"/>
      <w:r w:rsidRPr="00857378">
        <w:rPr>
          <w:rFonts w:ascii="Verdana" w:hAnsi="Verdana"/>
          <w:color w:val="auto"/>
          <w:szCs w:val="24"/>
        </w:rPr>
        <w:t xml:space="preserve"> de Obras e Planejamento   R$   2.855.710,00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 xml:space="preserve">      </w:t>
      </w:r>
      <w:proofErr w:type="gramStart"/>
      <w:r w:rsidRPr="00857378">
        <w:rPr>
          <w:rFonts w:ascii="Verdana" w:hAnsi="Verdana"/>
          <w:color w:val="auto"/>
          <w:szCs w:val="24"/>
        </w:rPr>
        <w:t xml:space="preserve">02.10.00  </w:t>
      </w:r>
      <w:proofErr w:type="spellStart"/>
      <w:r w:rsidRPr="00857378">
        <w:rPr>
          <w:rFonts w:ascii="Verdana" w:hAnsi="Verdana"/>
          <w:color w:val="auto"/>
          <w:szCs w:val="24"/>
        </w:rPr>
        <w:t>Depto</w:t>
      </w:r>
      <w:proofErr w:type="spellEnd"/>
      <w:proofErr w:type="gramEnd"/>
      <w:r w:rsidRPr="00857378">
        <w:rPr>
          <w:rFonts w:ascii="Verdana" w:hAnsi="Verdana"/>
          <w:color w:val="auto"/>
          <w:szCs w:val="24"/>
        </w:rPr>
        <w:t xml:space="preserve"> de Meio Ambiente .........   R$     437.580,00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 xml:space="preserve">      </w:t>
      </w:r>
      <w:proofErr w:type="gramStart"/>
      <w:r w:rsidRPr="00857378">
        <w:rPr>
          <w:rFonts w:ascii="Verdana" w:hAnsi="Verdana"/>
          <w:color w:val="auto"/>
          <w:szCs w:val="24"/>
        </w:rPr>
        <w:t>02.11.00  Departamento</w:t>
      </w:r>
      <w:proofErr w:type="gramEnd"/>
      <w:r w:rsidRPr="00857378">
        <w:rPr>
          <w:rFonts w:ascii="Verdana" w:hAnsi="Verdana"/>
          <w:color w:val="auto"/>
          <w:szCs w:val="24"/>
        </w:rPr>
        <w:t xml:space="preserve"> de Educação.. ....  R$ 37.155.920,50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 xml:space="preserve">      </w:t>
      </w:r>
      <w:proofErr w:type="gramStart"/>
      <w:r w:rsidRPr="00857378">
        <w:rPr>
          <w:rFonts w:ascii="Verdana" w:hAnsi="Verdana"/>
          <w:color w:val="auto"/>
          <w:szCs w:val="24"/>
        </w:rPr>
        <w:t xml:space="preserve">02.12.00  </w:t>
      </w:r>
      <w:proofErr w:type="spellStart"/>
      <w:r w:rsidRPr="00857378">
        <w:rPr>
          <w:rFonts w:ascii="Verdana" w:hAnsi="Verdana"/>
          <w:color w:val="auto"/>
          <w:szCs w:val="24"/>
        </w:rPr>
        <w:t>Depto</w:t>
      </w:r>
      <w:proofErr w:type="spellEnd"/>
      <w:proofErr w:type="gramEnd"/>
      <w:r w:rsidRPr="00857378">
        <w:rPr>
          <w:rFonts w:ascii="Verdana" w:hAnsi="Verdana"/>
          <w:color w:val="auto"/>
          <w:szCs w:val="24"/>
        </w:rPr>
        <w:t xml:space="preserve"> de Esporte e Lazer .........  R$   1.815.582,00 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 xml:space="preserve">      </w:t>
      </w:r>
      <w:proofErr w:type="gramStart"/>
      <w:r w:rsidRPr="00857378">
        <w:rPr>
          <w:rFonts w:ascii="Verdana" w:hAnsi="Verdana"/>
          <w:color w:val="auto"/>
          <w:szCs w:val="24"/>
        </w:rPr>
        <w:t>02.13.00  Departamento</w:t>
      </w:r>
      <w:proofErr w:type="gramEnd"/>
      <w:r w:rsidRPr="00857378">
        <w:rPr>
          <w:rFonts w:ascii="Verdana" w:hAnsi="Verdana"/>
          <w:color w:val="auto"/>
          <w:szCs w:val="24"/>
        </w:rPr>
        <w:t xml:space="preserve"> de Cultura ........   R$   1.920.355,50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 xml:space="preserve">      </w:t>
      </w:r>
      <w:proofErr w:type="gramStart"/>
      <w:r w:rsidRPr="00857378">
        <w:rPr>
          <w:rFonts w:ascii="Verdana" w:hAnsi="Verdana"/>
          <w:color w:val="auto"/>
          <w:szCs w:val="24"/>
        </w:rPr>
        <w:t>02.14.00  Departamento</w:t>
      </w:r>
      <w:proofErr w:type="gramEnd"/>
      <w:r w:rsidRPr="00857378">
        <w:rPr>
          <w:rFonts w:ascii="Verdana" w:hAnsi="Verdana"/>
          <w:color w:val="auto"/>
          <w:szCs w:val="24"/>
        </w:rPr>
        <w:t xml:space="preserve"> de Saúde .........   R</w:t>
      </w:r>
      <w:proofErr w:type="gramStart"/>
      <w:r w:rsidRPr="00857378">
        <w:rPr>
          <w:rFonts w:ascii="Verdana" w:hAnsi="Verdana"/>
          <w:color w:val="auto"/>
          <w:szCs w:val="24"/>
        </w:rPr>
        <w:t>$  25.309.421</w:t>
      </w:r>
      <w:proofErr w:type="gramEnd"/>
      <w:r w:rsidRPr="00857378">
        <w:rPr>
          <w:rFonts w:ascii="Verdana" w:hAnsi="Verdana"/>
          <w:color w:val="auto"/>
          <w:szCs w:val="24"/>
        </w:rPr>
        <w:t>,70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 xml:space="preserve">      </w:t>
      </w:r>
      <w:proofErr w:type="gramStart"/>
      <w:r w:rsidRPr="00857378">
        <w:rPr>
          <w:rFonts w:ascii="Verdana" w:hAnsi="Verdana"/>
          <w:color w:val="auto"/>
          <w:szCs w:val="24"/>
        </w:rPr>
        <w:t>02.15.00  Departamento</w:t>
      </w:r>
      <w:proofErr w:type="gramEnd"/>
      <w:r w:rsidRPr="00857378">
        <w:rPr>
          <w:rFonts w:ascii="Verdana" w:hAnsi="Verdana"/>
          <w:color w:val="auto"/>
          <w:szCs w:val="24"/>
        </w:rPr>
        <w:t xml:space="preserve"> de Des. Social ..   R$    5.387.950,00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 xml:space="preserve">                     TOTAL DA DESPESA ..............    R$ 118.459.770,00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>III – DESPESA POR FUNÇÃO DE GOVERNO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 xml:space="preserve">      01 – Legislativa ……………….....................</w:t>
      </w:r>
      <w:r w:rsidRPr="00857378">
        <w:rPr>
          <w:rFonts w:ascii="Verdana" w:hAnsi="Verdana"/>
          <w:color w:val="auto"/>
          <w:szCs w:val="24"/>
        </w:rPr>
        <w:tab/>
        <w:t xml:space="preserve">  R</w:t>
      </w:r>
      <w:proofErr w:type="gramStart"/>
      <w:r w:rsidRPr="00857378">
        <w:rPr>
          <w:rFonts w:ascii="Verdana" w:hAnsi="Verdana"/>
          <w:color w:val="auto"/>
          <w:szCs w:val="24"/>
        </w:rPr>
        <w:t>$  5.994.000</w:t>
      </w:r>
      <w:proofErr w:type="gramEnd"/>
      <w:r w:rsidRPr="00857378">
        <w:rPr>
          <w:rFonts w:ascii="Verdana" w:hAnsi="Verdana"/>
          <w:color w:val="auto"/>
          <w:szCs w:val="24"/>
        </w:rPr>
        <w:t>,00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 xml:space="preserve">      03 – Essencial </w:t>
      </w:r>
      <w:proofErr w:type="spellStart"/>
      <w:r w:rsidRPr="00857378">
        <w:rPr>
          <w:rFonts w:ascii="Verdana" w:hAnsi="Verdana"/>
          <w:color w:val="auto"/>
          <w:szCs w:val="24"/>
        </w:rPr>
        <w:t>a</w:t>
      </w:r>
      <w:proofErr w:type="spellEnd"/>
      <w:r w:rsidRPr="00857378">
        <w:rPr>
          <w:rFonts w:ascii="Verdana" w:hAnsi="Verdana"/>
          <w:color w:val="auto"/>
          <w:szCs w:val="24"/>
        </w:rPr>
        <w:t xml:space="preserve"> Justiça .......................    R$     723.580,00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 xml:space="preserve">      04 – Administração .............................    R$ 18.064.289,80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 xml:space="preserve">      06 – Segurança Pública .......................    R$      272.805,00 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 xml:space="preserve">      08 – Assistência Social ........................    R$   5.558.120,00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 xml:space="preserve">      10 – Saúde ........................................    R$ 25.309.421,70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 xml:space="preserve">      12 – Educação ...................................    R$ 37.155.920,50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 xml:space="preserve">      13 – Cultura ......................................    R$   1.920.355,50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 xml:space="preserve">      15 – Urbanismo .................................    R</w:t>
      </w:r>
      <w:proofErr w:type="gramStart"/>
      <w:r w:rsidRPr="00857378">
        <w:rPr>
          <w:rFonts w:ascii="Verdana" w:hAnsi="Verdana"/>
          <w:color w:val="auto"/>
          <w:szCs w:val="24"/>
        </w:rPr>
        <w:t>$  12.111.715</w:t>
      </w:r>
      <w:proofErr w:type="gramEnd"/>
      <w:r w:rsidRPr="00857378">
        <w:rPr>
          <w:rFonts w:ascii="Verdana" w:hAnsi="Verdana"/>
          <w:color w:val="auto"/>
          <w:szCs w:val="24"/>
        </w:rPr>
        <w:t>,50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 xml:space="preserve">      17 – Saneamento ..............................    R$    1.029.600,00 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 xml:space="preserve">      18 – Gestão Ambiental .......................    R$       451.880,00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 xml:space="preserve">      27 – Desporto e </w:t>
      </w:r>
      <w:proofErr w:type="gramStart"/>
      <w:r w:rsidRPr="00857378">
        <w:rPr>
          <w:rFonts w:ascii="Verdana" w:hAnsi="Verdana"/>
          <w:color w:val="auto"/>
          <w:szCs w:val="24"/>
        </w:rPr>
        <w:t>Lazer  ......................</w:t>
      </w:r>
      <w:proofErr w:type="gramEnd"/>
      <w:r w:rsidRPr="00857378">
        <w:rPr>
          <w:rFonts w:ascii="Verdana" w:hAnsi="Verdana"/>
          <w:color w:val="auto"/>
          <w:szCs w:val="24"/>
        </w:rPr>
        <w:t xml:space="preserve">     R$    1.815.582,00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 xml:space="preserve">      28 – Encargos Especiais .....................     R$    7.451.900,00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 xml:space="preserve">      99 – Reserva de Contingência .............    R$       600.600,00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 xml:space="preserve">              TOTAL DA DESPESA ...................    R$ 118.459.770,00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>IV – POR CATEGORIA ECONÔMICA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 xml:space="preserve">      01 – Despesas Correntes ....................   R$ 99.230.449,20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 xml:space="preserve">      02 – Despesas de Capital ...................   R</w:t>
      </w:r>
      <w:proofErr w:type="gramStart"/>
      <w:r w:rsidRPr="00857378">
        <w:rPr>
          <w:rFonts w:ascii="Verdana" w:hAnsi="Verdana"/>
          <w:color w:val="auto"/>
          <w:szCs w:val="24"/>
        </w:rPr>
        <w:t>$  12.634.720</w:t>
      </w:r>
      <w:proofErr w:type="gramEnd"/>
      <w:r w:rsidRPr="00857378">
        <w:rPr>
          <w:rFonts w:ascii="Verdana" w:hAnsi="Verdana"/>
          <w:color w:val="auto"/>
          <w:szCs w:val="24"/>
        </w:rPr>
        <w:t xml:space="preserve">,80     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 xml:space="preserve">      03 – Reserva de Contingência .............   R$     600.600,00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 xml:space="preserve">              TOTAL DA DESPESA ...................   R$112.465.770,00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</w:p>
    <w:p w:rsidR="00873AB9" w:rsidRDefault="00873AB9" w:rsidP="00C71F7F">
      <w:pPr>
        <w:rPr>
          <w:rFonts w:ascii="Verdana" w:hAnsi="Verdana"/>
          <w:b/>
          <w:color w:val="auto"/>
          <w:szCs w:val="24"/>
        </w:rPr>
      </w:pPr>
    </w:p>
    <w:p w:rsidR="00873AB9" w:rsidRDefault="00873AB9" w:rsidP="00C71F7F">
      <w:pPr>
        <w:rPr>
          <w:rFonts w:ascii="Verdana" w:hAnsi="Verdana"/>
          <w:b/>
          <w:color w:val="auto"/>
          <w:szCs w:val="24"/>
        </w:rPr>
      </w:pPr>
    </w:p>
    <w:p w:rsidR="00873AB9" w:rsidRDefault="00873AB9" w:rsidP="00C71F7F">
      <w:pPr>
        <w:rPr>
          <w:rFonts w:ascii="Verdana" w:hAnsi="Verdana"/>
          <w:b/>
          <w:color w:val="auto"/>
          <w:szCs w:val="24"/>
        </w:rPr>
      </w:pPr>
    </w:p>
    <w:p w:rsidR="00873AB9" w:rsidRDefault="00873AB9" w:rsidP="00C71F7F">
      <w:pPr>
        <w:rPr>
          <w:rFonts w:ascii="Verdana" w:hAnsi="Verdana"/>
          <w:b/>
          <w:color w:val="auto"/>
          <w:szCs w:val="24"/>
        </w:rPr>
      </w:pPr>
    </w:p>
    <w:p w:rsidR="00873AB9" w:rsidRDefault="00873AB9" w:rsidP="00C71F7F">
      <w:pPr>
        <w:rPr>
          <w:rFonts w:ascii="Verdana" w:hAnsi="Verdana"/>
          <w:b/>
          <w:color w:val="auto"/>
          <w:szCs w:val="24"/>
        </w:rPr>
      </w:pPr>
    </w:p>
    <w:p w:rsidR="00873AB9" w:rsidRDefault="00873AB9" w:rsidP="00C71F7F">
      <w:pPr>
        <w:rPr>
          <w:rFonts w:ascii="Verdana" w:hAnsi="Verdana"/>
          <w:b/>
          <w:color w:val="auto"/>
          <w:szCs w:val="24"/>
        </w:rPr>
      </w:pPr>
    </w:p>
    <w:p w:rsidR="00873AB9" w:rsidRDefault="00873AB9" w:rsidP="00C71F7F">
      <w:pPr>
        <w:rPr>
          <w:rFonts w:ascii="Verdana" w:hAnsi="Verdana"/>
          <w:b/>
          <w:color w:val="auto"/>
          <w:szCs w:val="24"/>
        </w:rPr>
      </w:pPr>
    </w:p>
    <w:p w:rsidR="00873AB9" w:rsidRDefault="00873AB9" w:rsidP="00C71F7F">
      <w:pPr>
        <w:rPr>
          <w:rFonts w:ascii="Verdana" w:hAnsi="Verdana"/>
          <w:b/>
          <w:color w:val="auto"/>
          <w:szCs w:val="24"/>
        </w:rPr>
      </w:pP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b/>
          <w:color w:val="auto"/>
          <w:szCs w:val="24"/>
        </w:rPr>
        <w:t>Art. 4</w:t>
      </w:r>
      <w:proofErr w:type="gramStart"/>
      <w:r w:rsidRPr="00857378">
        <w:rPr>
          <w:rFonts w:ascii="Verdana" w:hAnsi="Verdana"/>
          <w:b/>
          <w:color w:val="auto"/>
          <w:szCs w:val="24"/>
        </w:rPr>
        <w:t>º</w:t>
      </w:r>
      <w:r w:rsidRPr="00857378">
        <w:rPr>
          <w:rFonts w:ascii="Verdana" w:hAnsi="Verdana"/>
          <w:color w:val="auto"/>
          <w:szCs w:val="24"/>
        </w:rPr>
        <w:t xml:space="preserve">  Fica</w:t>
      </w:r>
      <w:proofErr w:type="gramEnd"/>
      <w:r w:rsidRPr="00857378">
        <w:rPr>
          <w:rFonts w:ascii="Verdana" w:hAnsi="Verdana"/>
          <w:color w:val="auto"/>
          <w:szCs w:val="24"/>
        </w:rPr>
        <w:t xml:space="preserve"> o Poder Executivo Municipal autorizado, nos termos da Lei 2.104/2020, que estabelece as Diretrizes Orçamentárias para o exercício financeiro de 2023 a:</w:t>
      </w:r>
    </w:p>
    <w:p w:rsidR="00C71F7F" w:rsidRDefault="00C71F7F" w:rsidP="00C71F7F">
      <w:pPr>
        <w:rPr>
          <w:rFonts w:ascii="Verdana" w:hAnsi="Verdana"/>
          <w:b/>
          <w:bCs/>
          <w:color w:val="000000" w:themeColor="text1"/>
          <w:szCs w:val="24"/>
        </w:rPr>
      </w:pPr>
    </w:p>
    <w:p w:rsidR="00C71F7F" w:rsidRPr="00857378" w:rsidRDefault="00C71F7F" w:rsidP="00C71F7F">
      <w:pPr>
        <w:rPr>
          <w:rFonts w:ascii="Verdana" w:hAnsi="Verdana"/>
          <w:b/>
          <w:bCs/>
          <w:color w:val="000000" w:themeColor="text1"/>
          <w:szCs w:val="24"/>
        </w:rPr>
      </w:pPr>
    </w:p>
    <w:p w:rsidR="00C71F7F" w:rsidRDefault="00C71F7F" w:rsidP="00C71F7F">
      <w:pPr>
        <w:rPr>
          <w:rFonts w:ascii="Verdana" w:hAnsi="Verdana"/>
          <w:b/>
          <w:bCs/>
          <w:color w:val="000000" w:themeColor="text1"/>
          <w:szCs w:val="24"/>
        </w:rPr>
      </w:pPr>
      <w:r w:rsidRPr="00857378">
        <w:rPr>
          <w:rFonts w:ascii="Verdana" w:hAnsi="Verdana"/>
          <w:b/>
          <w:bCs/>
          <w:color w:val="000000" w:themeColor="text1"/>
          <w:szCs w:val="24"/>
        </w:rPr>
        <w:t xml:space="preserve">      I – Abrir créditos adicionais suplementares até o limite de 3 % das dotações do orçamento da despesa.</w:t>
      </w:r>
    </w:p>
    <w:p w:rsidR="00C71F7F" w:rsidRPr="00857378" w:rsidRDefault="00C71F7F" w:rsidP="00C71F7F">
      <w:pPr>
        <w:rPr>
          <w:rFonts w:ascii="Verdana" w:hAnsi="Verdana"/>
          <w:b/>
          <w:bCs/>
          <w:color w:val="000000" w:themeColor="text1"/>
          <w:szCs w:val="24"/>
        </w:rPr>
      </w:pPr>
    </w:p>
    <w:p w:rsidR="00C71F7F" w:rsidRPr="00857378" w:rsidRDefault="00C71F7F" w:rsidP="00C71F7F">
      <w:pPr>
        <w:rPr>
          <w:rFonts w:ascii="Verdana" w:hAnsi="Verdana"/>
          <w:b/>
          <w:bCs/>
          <w:color w:val="000000" w:themeColor="text1"/>
          <w:szCs w:val="24"/>
        </w:rPr>
      </w:pPr>
      <w:r w:rsidRPr="00857378">
        <w:rPr>
          <w:rFonts w:ascii="Verdana" w:hAnsi="Verdana"/>
          <w:b/>
          <w:bCs/>
          <w:color w:val="000000" w:themeColor="text1"/>
          <w:szCs w:val="24"/>
        </w:rPr>
        <w:t xml:space="preserve">    II – Transpor, remanejar ou transferir recursos de uma categoria de programação para outra (projeto, atividade ou operações especiais), dentro do mesmo órgão orçamentário, de conformidade com o art. 167, VI da Constituição Federal, no limite de 3 % de cada dotação orçamentária.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>§ 1</w:t>
      </w:r>
      <w:proofErr w:type="gramStart"/>
      <w:r w:rsidRPr="00857378">
        <w:rPr>
          <w:rFonts w:ascii="Verdana" w:hAnsi="Verdana"/>
          <w:color w:val="auto"/>
          <w:szCs w:val="24"/>
        </w:rPr>
        <w:t>º  O</w:t>
      </w:r>
      <w:proofErr w:type="gramEnd"/>
      <w:r w:rsidRPr="00857378">
        <w:rPr>
          <w:rFonts w:ascii="Verdana" w:hAnsi="Verdana"/>
          <w:color w:val="auto"/>
          <w:szCs w:val="24"/>
        </w:rPr>
        <w:t xml:space="preserve"> Poder Legislativo é autorizado a proceder, mediante Ato da Mesa da Câmara Municipal, a suplementação de suas dotações orçamentárias, desde que os recursos necessários para as coberturas sejam provenientes de anulação de suas próprias dotações, observado o limite referido no inciso II deste artigo.    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</w:p>
    <w:p w:rsidR="00C71F7F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>§ 2º   Não onerarão o limite previsto neste artigo os créditos destinados a suprir insuficiência nas dotações orçamentárias relativas ao Pagamento de Pessoal, Obrigações Patronais, PASEP, Dívida Pública, Débitos constantes de Precatórios Judiciais e de Recursos repassados de outros Órgãos Governamentais através de Convênios.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b/>
          <w:color w:val="auto"/>
          <w:szCs w:val="24"/>
        </w:rPr>
        <w:t>Art. 5º</w:t>
      </w:r>
      <w:r w:rsidRPr="00857378">
        <w:rPr>
          <w:rFonts w:ascii="Verdana" w:hAnsi="Verdana"/>
          <w:color w:val="auto"/>
          <w:szCs w:val="24"/>
        </w:rPr>
        <w:t xml:space="preserve"> Esta Lei contempla as despesas já </w:t>
      </w:r>
      <w:proofErr w:type="gramStart"/>
      <w:r w:rsidRPr="00857378">
        <w:rPr>
          <w:rFonts w:ascii="Verdana" w:hAnsi="Verdana"/>
          <w:color w:val="auto"/>
          <w:szCs w:val="24"/>
        </w:rPr>
        <w:t>classificadas  referente</w:t>
      </w:r>
      <w:proofErr w:type="gramEnd"/>
      <w:r w:rsidRPr="00857378">
        <w:rPr>
          <w:rFonts w:ascii="Verdana" w:hAnsi="Verdana"/>
          <w:color w:val="auto"/>
          <w:szCs w:val="24"/>
        </w:rPr>
        <w:t xml:space="preserve"> a Reserva  de Emenda parlamentares.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 xml:space="preserve">     </w:t>
      </w:r>
    </w:p>
    <w:p w:rsidR="00C71F7F" w:rsidRPr="00857378" w:rsidRDefault="00C71F7F" w:rsidP="00C71F7F">
      <w:pPr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b/>
          <w:color w:val="auto"/>
          <w:szCs w:val="24"/>
        </w:rPr>
        <w:t>Art. 6º</w:t>
      </w:r>
      <w:r w:rsidRPr="00857378">
        <w:rPr>
          <w:rFonts w:ascii="Verdana" w:hAnsi="Verdana"/>
          <w:color w:val="auto"/>
          <w:szCs w:val="24"/>
        </w:rPr>
        <w:t xml:space="preserve"> Esta Lei entra em vigor em 1º de janeiro de 2023, revogadas as disposições em contrário.</w:t>
      </w:r>
    </w:p>
    <w:p w:rsidR="00C71F7F" w:rsidRPr="00857378" w:rsidRDefault="00C71F7F" w:rsidP="00C71F7F">
      <w:pPr>
        <w:rPr>
          <w:rFonts w:ascii="Verdana" w:hAnsi="Verdana"/>
          <w:b/>
          <w:bCs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ab/>
      </w:r>
      <w:r w:rsidRPr="00857378">
        <w:rPr>
          <w:rFonts w:ascii="Verdana" w:hAnsi="Verdana"/>
          <w:color w:val="auto"/>
          <w:szCs w:val="24"/>
        </w:rPr>
        <w:tab/>
      </w:r>
      <w:r w:rsidRPr="00857378">
        <w:rPr>
          <w:rFonts w:ascii="Verdana" w:hAnsi="Verdana"/>
          <w:color w:val="auto"/>
          <w:szCs w:val="24"/>
        </w:rPr>
        <w:tab/>
        <w:t xml:space="preserve">     </w:t>
      </w:r>
    </w:p>
    <w:p w:rsidR="00C71F7F" w:rsidRPr="00857378" w:rsidRDefault="00C71F7F" w:rsidP="00C71F7F">
      <w:pPr>
        <w:jc w:val="center"/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>CÂMARA MUNICIPAL DE ALUMÍNIO, 2</w:t>
      </w:r>
      <w:r w:rsidR="00290DA1">
        <w:rPr>
          <w:rFonts w:ascii="Verdana" w:hAnsi="Verdana"/>
          <w:color w:val="auto"/>
          <w:szCs w:val="24"/>
        </w:rPr>
        <w:t>9</w:t>
      </w:r>
      <w:r w:rsidRPr="00857378">
        <w:rPr>
          <w:rFonts w:ascii="Verdana" w:hAnsi="Verdana"/>
          <w:color w:val="auto"/>
          <w:szCs w:val="24"/>
        </w:rPr>
        <w:t xml:space="preserve"> de Novembro de 2022.</w:t>
      </w:r>
    </w:p>
    <w:p w:rsidR="00C71F7F" w:rsidRPr="00857378" w:rsidRDefault="00C71F7F" w:rsidP="00C71F7F">
      <w:pPr>
        <w:jc w:val="center"/>
        <w:rPr>
          <w:rFonts w:ascii="Verdana" w:hAnsi="Verdana"/>
          <w:color w:val="auto"/>
          <w:szCs w:val="24"/>
        </w:rPr>
      </w:pPr>
    </w:p>
    <w:p w:rsidR="00C71F7F" w:rsidRPr="00857378" w:rsidRDefault="00C71F7F" w:rsidP="00C71F7F">
      <w:pPr>
        <w:jc w:val="center"/>
        <w:rPr>
          <w:rFonts w:ascii="Verdana" w:hAnsi="Verdana"/>
          <w:color w:val="auto"/>
          <w:szCs w:val="24"/>
        </w:rPr>
      </w:pPr>
    </w:p>
    <w:p w:rsidR="00C71F7F" w:rsidRPr="00857378" w:rsidRDefault="00C71F7F" w:rsidP="00C71F7F">
      <w:pPr>
        <w:jc w:val="center"/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>JOSÉ SALVADOR RIVERA</w:t>
      </w:r>
    </w:p>
    <w:p w:rsidR="00C71F7F" w:rsidRPr="00857378" w:rsidRDefault="00C71F7F" w:rsidP="00C71F7F">
      <w:pPr>
        <w:jc w:val="center"/>
        <w:rPr>
          <w:rFonts w:ascii="Verdana" w:hAnsi="Verdana"/>
          <w:color w:val="auto"/>
          <w:szCs w:val="24"/>
        </w:rPr>
      </w:pPr>
      <w:r w:rsidRPr="00857378">
        <w:rPr>
          <w:rFonts w:ascii="Verdana" w:hAnsi="Verdana"/>
          <w:color w:val="auto"/>
          <w:szCs w:val="24"/>
        </w:rPr>
        <w:t>Presidente</w:t>
      </w:r>
    </w:p>
    <w:p w:rsidR="00C71F7F" w:rsidRPr="00857378" w:rsidRDefault="00C71F7F" w:rsidP="00C71F7F">
      <w:pPr>
        <w:jc w:val="center"/>
        <w:rPr>
          <w:rFonts w:ascii="Verdana" w:hAnsi="Verdana"/>
          <w:color w:val="auto"/>
          <w:szCs w:val="24"/>
        </w:rPr>
      </w:pPr>
    </w:p>
    <w:p w:rsidR="00873AB9" w:rsidRDefault="00C71F7F" w:rsidP="00C71F7F">
      <w:pPr>
        <w:shd w:val="clear" w:color="auto" w:fill="FFFFFF"/>
        <w:spacing w:before="150" w:after="450"/>
        <w:jc w:val="center"/>
        <w:outlineLvl w:val="3"/>
        <w:rPr>
          <w:rFonts w:ascii="Verdana" w:hAnsi="Verdana"/>
          <w:caps/>
          <w:color w:val="auto"/>
          <w:szCs w:val="24"/>
        </w:rPr>
      </w:pPr>
      <w:proofErr w:type="spellStart"/>
      <w:r w:rsidRPr="00857378">
        <w:rPr>
          <w:rFonts w:ascii="Verdana" w:hAnsi="Verdana"/>
          <w:caps/>
          <w:color w:val="auto"/>
          <w:szCs w:val="24"/>
        </w:rPr>
        <w:t>Profª</w:t>
      </w:r>
      <w:proofErr w:type="spellEnd"/>
      <w:r w:rsidRPr="00857378">
        <w:rPr>
          <w:rFonts w:ascii="Verdana" w:hAnsi="Verdana"/>
          <w:caps/>
          <w:color w:val="auto"/>
          <w:szCs w:val="24"/>
        </w:rPr>
        <w:t>. Meire Barbosa</w:t>
      </w:r>
    </w:p>
    <w:p w:rsidR="00826E83" w:rsidRDefault="00C71F7F" w:rsidP="00C71F7F">
      <w:pPr>
        <w:shd w:val="clear" w:color="auto" w:fill="FFFFFF"/>
        <w:spacing w:before="150" w:after="450"/>
        <w:jc w:val="center"/>
        <w:outlineLvl w:val="3"/>
      </w:pPr>
      <w:r w:rsidRPr="00857378">
        <w:rPr>
          <w:rFonts w:ascii="Verdana" w:hAnsi="Verdana"/>
          <w:color w:val="auto"/>
          <w:szCs w:val="24"/>
        </w:rPr>
        <w:t>1ª Secretária</w:t>
      </w:r>
      <w:bookmarkEnd w:id="0"/>
      <w:bookmarkEnd w:id="1"/>
    </w:p>
    <w:sectPr w:rsidR="00826E83" w:rsidSect="00D27DB9">
      <w:pgSz w:w="11910" w:h="16840"/>
      <w:pgMar w:top="1417" w:right="1420" w:bottom="1417" w:left="1418" w:header="0" w:footer="58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F7F"/>
    <w:rsid w:val="00290DA1"/>
    <w:rsid w:val="00442A94"/>
    <w:rsid w:val="004B208C"/>
    <w:rsid w:val="007752DD"/>
    <w:rsid w:val="00826E83"/>
    <w:rsid w:val="00873AB9"/>
    <w:rsid w:val="008C0156"/>
    <w:rsid w:val="00C71F7F"/>
    <w:rsid w:val="00CA2E87"/>
    <w:rsid w:val="00E7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3A03B"/>
  <w15:chartTrackingRefBased/>
  <w15:docId w15:val="{C5CB4DE2-007E-4683-A7D7-727599D7F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F7F"/>
    <w:pPr>
      <w:spacing w:after="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963</Words>
  <Characters>5206</Characters>
  <Application>Microsoft Office Word</Application>
  <DocSecurity>0</DocSecurity>
  <Lines>43</Lines>
  <Paragraphs>12</Paragraphs>
  <ScaleCrop>false</ScaleCrop>
  <Company/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roberto gaspar</cp:lastModifiedBy>
  <cp:revision>3</cp:revision>
  <cp:lastPrinted>2022-11-21T14:33:00Z</cp:lastPrinted>
  <dcterms:created xsi:type="dcterms:W3CDTF">2022-11-28T21:17:00Z</dcterms:created>
  <dcterms:modified xsi:type="dcterms:W3CDTF">2022-11-28T21:17:00Z</dcterms:modified>
</cp:coreProperties>
</file>