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B15097">
      <w:pPr>
        <w:jc w:val="both"/>
      </w:pPr>
      <w:r>
        <w:t>Parecer Nº 137/2023 ao Projeto de Lei Nº 35/2023</w:t>
      </w:r>
    </w:p>
    <w:p w:rsidR="00B15097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CE093E">
      <w:pPr>
        <w:jc w:val="both"/>
      </w:pPr>
      <w:r>
        <w:tab/>
      </w:r>
      <w:r>
        <w:tab/>
      </w:r>
      <w:r w:rsidR="00B15097">
        <w:t>Os</w:t>
      </w:r>
      <w:r w:rsidR="006C6587">
        <w:t xml:space="preserve"> </w:t>
      </w:r>
      <w:r>
        <w:t>Nobre</w:t>
      </w:r>
      <w:r w:rsidR="00B15097">
        <w:t>s</w:t>
      </w:r>
      <w:r>
        <w:t xml:space="preserve"> Vereador</w:t>
      </w:r>
      <w:r w:rsidR="00B15097">
        <w:t xml:space="preserve">es Adilson </w:t>
      </w:r>
      <w:r w:rsidR="00B15097">
        <w:t>Baldoíno</w:t>
      </w:r>
      <w:r w:rsidR="00B15097">
        <w:t>, Chico da Capoeira e Jean da Elite,</w:t>
      </w:r>
      <w:r>
        <w:t xml:space="preserve"> autor</w:t>
      </w:r>
      <w:r w:rsidR="00B15097">
        <w:t>es</w:t>
      </w:r>
      <w:r>
        <w:t xml:space="preserve"> do projeto de lei</w:t>
      </w:r>
      <w:r w:rsidR="00B15097">
        <w:t xml:space="preserve"> ora analisado,</w:t>
      </w:r>
      <w:r>
        <w:t xml:space="preserve"> </w:t>
      </w:r>
      <w:r w:rsidR="0089389A">
        <w:t xml:space="preserve">de nº 35/2023, </w:t>
      </w:r>
      <w:r>
        <w:t>pretende</w:t>
      </w:r>
      <w:r w:rsidR="00B15097">
        <w:t xml:space="preserve">m com ele </w:t>
      </w:r>
      <w:r>
        <w:t xml:space="preserve">instituir </w:t>
      </w:r>
      <w:r w:rsidR="00060F96">
        <w:t>a</w:t>
      </w:r>
      <w:r w:rsidR="00B15097">
        <w:t xml:space="preserve"> realização de exames de acuidade visual aos alunos matriculados na 1ª série do ensino fundamental, no primeiro semestre do ano letivo.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  <w:t xml:space="preserve">Nunca é demais lembrar </w:t>
      </w:r>
      <w:r w:rsidR="00E76732">
        <w:t>sobre a</w:t>
      </w:r>
      <w:r>
        <w:t xml:space="preserve"> impossibilidade de projetos de leis, de iniciativa dos vereadores, </w:t>
      </w:r>
      <w:r w:rsidR="00E76732">
        <w:t xml:space="preserve">que </w:t>
      </w:r>
      <w:r>
        <w:t>impo</w:t>
      </w:r>
      <w:r w:rsidR="00E76732">
        <w:t>nham</w:t>
      </w:r>
      <w:r>
        <w:t xml:space="preserve"> obrigações, ou ainda mais, despesas para serem cumpridas pelo Poder Executivo. Entende-se que isso fere o princípio da independência e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no presente</w:t>
      </w:r>
      <w:r w:rsidR="00D53643">
        <w:t xml:space="preserve"> caso</w:t>
      </w:r>
      <w:r w:rsidR="00E76732">
        <w:t xml:space="preserve"> não há essa invasão. Não há a criação de uma obrigatoriedade expressa, embora o texto tenha a previsão de “deverão proceder”. Não há, por exemplo, aquela fórmula “fica </w:t>
      </w:r>
      <w:r w:rsidR="00E76732">
        <w:t>obrigado”</w:t>
      </w:r>
      <w:r w:rsidR="00E76732">
        <w:t>, e daí o jogo de palavras pode fazer pender aquela linha tênue para ambas as hipóteses, cabendo a cada intérprete realizar a sua posição.</w:t>
      </w:r>
    </w:p>
    <w:p w:rsidR="00E76732">
      <w:pPr>
        <w:jc w:val="both"/>
      </w:pPr>
    </w:p>
    <w:p w:rsidR="00E76732">
      <w:pPr>
        <w:jc w:val="both"/>
      </w:pPr>
      <w:r>
        <w:tab/>
      </w:r>
      <w:r>
        <w:tab/>
        <w:t>Isso pode ensejar o veto do Senhor Prefeito Municipal, entendendo pela inconstitucionalidade da norma, e mesmo se derrubado o veto no Poder Legislativo posteriormente, cabe ainda a proposição de ação direta de inconstitucionalidade pelo Chefe do Poder Executivo.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</w:r>
      <w:r w:rsidR="00E76732">
        <w:t>Feitas expressamente as ressalvas acima</w:t>
      </w:r>
      <w:r>
        <w:t>, 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</w:t>
      </w:r>
      <w:r w:rsidR="00E76732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D422C9">
        <w:t>qualificada</w:t>
      </w:r>
      <w:r w:rsidR="00E75172">
        <w:t xml:space="preserve"> </w:t>
      </w:r>
      <w:r w:rsidR="00E76732">
        <w:t>simples</w:t>
      </w:r>
      <w:r>
        <w:t xml:space="preserve"> dos Senhores Vereadores que compõem esta Casa, e deverá ser deliberado numa única fase, conforme </w:t>
      </w:r>
      <w:r>
        <w:t>Arts</w:t>
      </w:r>
      <w:r w:rsidR="003941E8">
        <w:t>.</w:t>
      </w:r>
      <w:r>
        <w:t xml:space="preserve"> 2</w:t>
      </w:r>
      <w:r w:rsidR="005E1186">
        <w:t>5</w:t>
      </w:r>
      <w:r w:rsidR="003941E8">
        <w:t xml:space="preserve">1 </w:t>
      </w:r>
      <w:r>
        <w:t>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E76732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E76732">
        <w:t>30</w:t>
      </w:r>
      <w:r>
        <w:t xml:space="preserve"> de </w:t>
      </w:r>
      <w:r w:rsidR="00E96000">
        <w:t>outubro</w:t>
      </w:r>
      <w:r>
        <w:t xml:space="preserve"> de 20</w:t>
      </w:r>
      <w:r w:rsidR="0073499E">
        <w:t>2</w:t>
      </w:r>
      <w:r w:rsidR="00E75172">
        <w:t>3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60F96"/>
    <w:rsid w:val="00084CD7"/>
    <w:rsid w:val="000E23BD"/>
    <w:rsid w:val="000E6910"/>
    <w:rsid w:val="00114741"/>
    <w:rsid w:val="00160CBF"/>
    <w:rsid w:val="002270B5"/>
    <w:rsid w:val="00334A25"/>
    <w:rsid w:val="003941E8"/>
    <w:rsid w:val="003B7512"/>
    <w:rsid w:val="00410728"/>
    <w:rsid w:val="00476D4A"/>
    <w:rsid w:val="0053098D"/>
    <w:rsid w:val="00553CA2"/>
    <w:rsid w:val="00573B6E"/>
    <w:rsid w:val="005E1186"/>
    <w:rsid w:val="0061151E"/>
    <w:rsid w:val="00680CDD"/>
    <w:rsid w:val="006C6587"/>
    <w:rsid w:val="00725078"/>
    <w:rsid w:val="0073499E"/>
    <w:rsid w:val="00771737"/>
    <w:rsid w:val="007A5D15"/>
    <w:rsid w:val="00856C8B"/>
    <w:rsid w:val="0089389A"/>
    <w:rsid w:val="00897411"/>
    <w:rsid w:val="00B14301"/>
    <w:rsid w:val="00B15097"/>
    <w:rsid w:val="00B75290"/>
    <w:rsid w:val="00CD38AC"/>
    <w:rsid w:val="00CE093E"/>
    <w:rsid w:val="00D422C9"/>
    <w:rsid w:val="00D53643"/>
    <w:rsid w:val="00E07772"/>
    <w:rsid w:val="00E333EA"/>
    <w:rsid w:val="00E75172"/>
    <w:rsid w:val="00E76732"/>
    <w:rsid w:val="00E96000"/>
    <w:rsid w:val="00F54B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302</Words>
  <Characters>1632</Characters>
  <Application>Microsoft Office Word</Application>
  <DocSecurity>0</DocSecurity>
  <Lines>13</Lines>
  <Paragraphs>3</Paragraphs>
  <ScaleCrop>false</ScaleCrop>
  <Company>Camara Municipal De Aluminio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7</cp:revision>
  <cp:lastPrinted>2023-10-30T17:17:19Z</cp:lastPrinted>
  <dcterms:created xsi:type="dcterms:W3CDTF">2023-10-30T14:11:00Z</dcterms:created>
  <dcterms:modified xsi:type="dcterms:W3CDTF">2023-10-30T15:20:00Z</dcterms:modified>
</cp:coreProperties>
</file>