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12D8C" w:rsidP="0021671C" w14:paraId="6F4FCA6C" w14:textId="77777777">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Projeto de Lei Nº 7/2024</w:t>
      </w:r>
      <w:bookmarkStart w:id="0" w:name="_Hlk71806463"/>
    </w:p>
    <w:p w:rsidR="00712D8C" w:rsidP="0021671C" w14:paraId="4B965D29" w14:textId="77777777">
      <w:pPr>
        <w:ind w:firstLine="708"/>
        <w:jc w:val="both"/>
        <w:rPr>
          <w:rFonts w:ascii="Times New Roman" w:hAnsi="Times New Roman" w:cs="Times New Roman"/>
          <w:color w:val="000000"/>
          <w:sz w:val="28"/>
          <w:szCs w:val="28"/>
          <w:shd w:val="clear" w:color="auto" w:fill="FFFFFF"/>
        </w:rPr>
      </w:pPr>
    </w:p>
    <w:p w:rsidR="00712D8C" w:rsidRPr="00712D8C" w:rsidP="0021671C" w14:paraId="1886B5DA" w14:textId="4D75D0B0">
      <w:pPr>
        <w:ind w:firstLine="708"/>
        <w:jc w:val="both"/>
        <w:rPr>
          <w:rFonts w:ascii="Times New Roman" w:hAnsi="Times New Roman" w:cs="Times New Roman"/>
          <w:color w:val="000000"/>
          <w:sz w:val="28"/>
          <w:szCs w:val="28"/>
          <w:shd w:val="clear" w:color="auto" w:fill="FFFFFF"/>
        </w:rPr>
      </w:pPr>
    </w:p>
    <w:bookmarkEnd w:id="0"/>
    <w:p w:rsidR="000E7A46" w:rsidP="000E7A46" w14:paraId="374B77D9" w14:textId="77777777">
      <w:pPr>
        <w:pStyle w:val="BodyTextIndent"/>
        <w:rPr>
          <w:b w:val="0"/>
        </w:rPr>
      </w:pPr>
    </w:p>
    <w:p w:rsidR="000E7A46" w:rsidP="000E7A46" w14:paraId="65419B78" w14:textId="77777777">
      <w:pPr>
        <w:pStyle w:val="BodyTextIndent"/>
        <w:rPr>
          <w:b w:val="0"/>
        </w:rPr>
      </w:pPr>
    </w:p>
    <w:p w:rsidR="000E7A46" w:rsidP="000E7A46" w14:paraId="20F62A0E" w14:textId="77777777">
      <w:pPr>
        <w:pStyle w:val="BodyTextIndent"/>
      </w:pPr>
      <w:r>
        <w:t>FIXA O SALÁRIO DOS EMPREGOS PERMANENTES CRIADOS PELA RESOLUÇÃO Nº 443/2024, DE 05/03/2024.</w:t>
      </w:r>
    </w:p>
    <w:p w:rsidR="000E7A46" w:rsidP="000E7A46" w14:paraId="1EB81E4D" w14:textId="77777777">
      <w:pPr>
        <w:pStyle w:val="BodyTextIndent"/>
      </w:pPr>
    </w:p>
    <w:p w:rsidR="000E7A46" w:rsidP="000E7A46" w14:paraId="186F20D4" w14:textId="77777777">
      <w:pPr>
        <w:pStyle w:val="BodyTextIndent"/>
      </w:pPr>
    </w:p>
    <w:p w:rsidR="000E7A46" w:rsidP="000E7A46" w14:paraId="7A4B28F9" w14:textId="77777777">
      <w:pPr>
        <w:pStyle w:val="BodyTextIndent2"/>
      </w:pPr>
      <w:r>
        <w:t>A CÂMARA MUNICIPAL DE ALUMÍNIO APROVA:</w:t>
      </w:r>
    </w:p>
    <w:p w:rsidR="000E7A46" w:rsidP="000E7A46" w14:paraId="306FCEFF" w14:textId="77777777">
      <w:pPr>
        <w:pStyle w:val="BodyTextIndent2"/>
      </w:pPr>
    </w:p>
    <w:p w:rsidR="000E7A46" w:rsidP="000E7A46" w14:paraId="4C64CDE6" w14:textId="77777777">
      <w:pPr>
        <w:ind w:hanging="567"/>
        <w:rPr>
          <w:b/>
        </w:rPr>
      </w:pPr>
    </w:p>
    <w:p w:rsidR="000E7A46" w:rsidP="000E7A46" w14:paraId="523BD269" w14:textId="77777777">
      <w:pPr>
        <w:ind w:hanging="567"/>
        <w:rPr>
          <w:b/>
        </w:rPr>
      </w:pPr>
    </w:p>
    <w:p w:rsidR="000E7A46" w:rsidP="000E7A46" w14:paraId="5C03E886" w14:textId="77777777">
      <w:pPr>
        <w:ind w:left="1418" w:hanging="1418"/>
        <w:jc w:val="both"/>
      </w:pPr>
      <w:r>
        <w:rPr>
          <w:b/>
        </w:rPr>
        <w:t xml:space="preserve">Art. 1º </w:t>
      </w:r>
      <w:r>
        <w:tab/>
        <w:t>Ficam fixados os salários mensais dos empregos permanentes criados pela Resolução nº 443/2024, de 05/03/2024, da seguinte forma:</w:t>
      </w:r>
    </w:p>
    <w:p w:rsidR="000E7A46" w:rsidP="000E7A46" w14:paraId="1CFC497A" w14:textId="77777777">
      <w:pPr>
        <w:ind w:left="1418" w:hanging="1418"/>
        <w:jc w:val="both"/>
        <w:rPr>
          <w:b/>
        </w:rPr>
      </w:pPr>
    </w:p>
    <w:p w:rsidR="000E7A46" w:rsidP="000E7A46" w14:paraId="159B9D46" w14:textId="77777777">
      <w:pPr>
        <w:pStyle w:val="ListParagraph"/>
        <w:numPr>
          <w:ilvl w:val="0"/>
          <w:numId w:val="1"/>
        </w:numPr>
        <w:jc w:val="both"/>
      </w:pPr>
      <w:r>
        <w:t>Escriturário - R$ 2.930,77;</w:t>
      </w:r>
    </w:p>
    <w:p w:rsidR="000E7A46" w:rsidP="000E7A46" w14:paraId="0DED32A4" w14:textId="77777777">
      <w:pPr>
        <w:pStyle w:val="ListParagraph"/>
        <w:numPr>
          <w:ilvl w:val="0"/>
          <w:numId w:val="1"/>
        </w:numPr>
        <w:jc w:val="both"/>
      </w:pPr>
      <w:r>
        <w:t>Oficial de Comunicação Social – R$ 4.904,08;</w:t>
      </w:r>
    </w:p>
    <w:p w:rsidR="000E7A46" w:rsidP="000E7A46" w14:paraId="5FBC777F" w14:textId="77777777">
      <w:pPr>
        <w:pStyle w:val="ListParagraph"/>
        <w:numPr>
          <w:ilvl w:val="0"/>
          <w:numId w:val="1"/>
        </w:numPr>
        <w:jc w:val="both"/>
      </w:pPr>
      <w:r>
        <w:t>Agente de Contratação Pública – R$ 3.850,00.</w:t>
      </w:r>
    </w:p>
    <w:p w:rsidR="000E7A46" w:rsidP="000E7A46" w14:paraId="5C412CA2" w14:textId="77777777">
      <w:pPr>
        <w:pStyle w:val="Heading2"/>
      </w:pPr>
    </w:p>
    <w:p w:rsidR="000E7A46" w:rsidP="000E7A46" w14:paraId="4B5A3976" w14:textId="77777777">
      <w:pPr>
        <w:pStyle w:val="Heading2"/>
        <w:rPr>
          <w:b w:val="0"/>
        </w:rPr>
      </w:pPr>
      <w:r>
        <w:t>Art. 2º</w:t>
      </w:r>
      <w:r>
        <w:tab/>
      </w:r>
      <w:r>
        <w:rPr>
          <w:b w:val="0"/>
        </w:rPr>
        <w:t>Durante a tramitação deste projeto de lei, qualquer aumento, seja através de revisão geral anual, ou reajuste, concedido aos demais servidores, será concedido também, nos mesmos termos, aos valores previstos no artigo anterior.</w:t>
      </w:r>
    </w:p>
    <w:p w:rsidR="000E7A46" w:rsidP="000E7A46" w14:paraId="5F5B524F" w14:textId="77777777"/>
    <w:p w:rsidR="000E7A46" w:rsidP="000E7A46" w14:paraId="4D7196DC" w14:textId="77777777">
      <w:pPr>
        <w:ind w:left="1418" w:hanging="1418"/>
        <w:jc w:val="both"/>
      </w:pPr>
      <w:r>
        <w:rPr>
          <w:b/>
        </w:rPr>
        <w:t xml:space="preserve">Art. 3º </w:t>
      </w:r>
      <w:r>
        <w:rPr>
          <w:b/>
        </w:rPr>
        <w:tab/>
      </w:r>
      <w:r>
        <w:t xml:space="preserve">Aplicam-se aos salários previstos para os empregos, conforme Leis Municipais </w:t>
      </w:r>
      <w:r>
        <w:t>nºs</w:t>
      </w:r>
      <w:r>
        <w:t xml:space="preserve"> 2.267 e 2.268, ambas de 16 de junho de 2023, os mesmos percentuais concedidos aos demais servidores da Câmara Municipal por força das Leis Municipais </w:t>
      </w:r>
      <w:r>
        <w:t>nºs</w:t>
      </w:r>
      <w:r>
        <w:t xml:space="preserve"> 2.259, de 23 de maio de 2023, e 2.262, de 26 de maio de 2023, ambas com retroação a 1º de maio de 2023.</w:t>
      </w:r>
    </w:p>
    <w:p w:rsidR="000E7A46" w:rsidP="000E7A46" w14:paraId="19B560EC" w14:textId="77777777">
      <w:pPr>
        <w:ind w:left="1418" w:hanging="1418"/>
      </w:pPr>
    </w:p>
    <w:p w:rsidR="000E7A46" w:rsidP="000E7A46" w14:paraId="5E53FFE5" w14:textId="77777777">
      <w:pPr>
        <w:ind w:left="1418" w:hanging="1418"/>
        <w:jc w:val="both"/>
      </w:pPr>
      <w:r>
        <w:rPr>
          <w:b/>
        </w:rPr>
        <w:t xml:space="preserve">Art. 4º </w:t>
      </w:r>
      <w:r>
        <w:rPr>
          <w:b/>
        </w:rPr>
        <w:tab/>
      </w:r>
      <w:r>
        <w:t>As despesas decorrentes da execução desta Lei correrão à conta das dotações próprias do orçamento em vigor, suplementadas se necessário.</w:t>
      </w:r>
    </w:p>
    <w:p w:rsidR="000E7A46" w:rsidP="000E7A46" w14:paraId="578CDCF1" w14:textId="77777777">
      <w:pPr>
        <w:ind w:left="1418" w:hanging="567"/>
      </w:pPr>
    </w:p>
    <w:p w:rsidR="000E7A46" w:rsidP="000E7A46" w14:paraId="5204E0D7" w14:textId="77777777">
      <w:pPr>
        <w:ind w:left="1418" w:hanging="1418"/>
      </w:pPr>
      <w:r>
        <w:rPr>
          <w:b/>
        </w:rPr>
        <w:t>Art. 5º</w:t>
      </w:r>
      <w:r>
        <w:tab/>
        <w:t xml:space="preserve">Esta Lei entra em vigor na data da sua publicação. </w:t>
      </w:r>
    </w:p>
    <w:p w:rsidR="000E7A46" w:rsidP="000E7A46" w14:paraId="20328966" w14:textId="77777777"/>
    <w:p w:rsidR="000E7A46" w:rsidP="000E7A46" w14:paraId="4DCDDA1B" w14:textId="77777777">
      <w:pPr>
        <w:jc w:val="both"/>
      </w:pPr>
    </w:p>
    <w:p w:rsidR="000E7A46" w:rsidRPr="00FA3845" w:rsidP="000E7A46" w14:paraId="6D3525A8" w14:textId="77777777">
      <w:pPr>
        <w:jc w:val="center"/>
      </w:pPr>
      <w:r w:rsidRPr="00FA3845">
        <w:t xml:space="preserve">Sala das Sessões “Plenário Vereador Orlando Silva”, </w:t>
      </w:r>
      <w:r>
        <w:t>14</w:t>
      </w:r>
      <w:r w:rsidRPr="00FA3845">
        <w:t xml:space="preserve"> de ma</w:t>
      </w:r>
      <w:r>
        <w:t>rç</w:t>
      </w:r>
      <w:r w:rsidRPr="00FA3845">
        <w:t>o de 202</w:t>
      </w:r>
      <w:r>
        <w:t>4</w:t>
      </w:r>
      <w:r w:rsidRPr="00FA3845">
        <w:t>.</w:t>
      </w:r>
    </w:p>
    <w:p w:rsidR="000E7A46" w:rsidP="000E7A46" w14:paraId="2AF294CB" w14:textId="77777777">
      <w:pPr>
        <w:jc w:val="both"/>
      </w:pPr>
    </w:p>
    <w:p w:rsidR="000E7A46" w:rsidRPr="00FA3845" w:rsidP="000E7A46" w14:paraId="374305D7" w14:textId="77777777">
      <w:pPr>
        <w:jc w:val="both"/>
      </w:pPr>
    </w:p>
    <w:p w:rsidR="000E7A46" w:rsidRPr="00FA3845" w:rsidP="000E7A46" w14:paraId="2143D7A2" w14:textId="77777777">
      <w:pPr>
        <w:jc w:val="both"/>
      </w:pPr>
    </w:p>
    <w:p w:rsidR="000E7A46" w:rsidRPr="000E7A46" w:rsidP="000E7A46" w14:paraId="42B4231D" w14:textId="77777777">
      <w:pPr>
        <w:jc w:val="center"/>
        <w:rPr>
          <w:b/>
          <w:bCs/>
        </w:rPr>
      </w:pPr>
      <w:r w:rsidRPr="000E7A46">
        <w:rPr>
          <w:b/>
          <w:bCs/>
        </w:rPr>
        <w:t>PROFª</w:t>
      </w:r>
      <w:r w:rsidRPr="000E7A46">
        <w:rPr>
          <w:b/>
          <w:bCs/>
        </w:rPr>
        <w:t xml:space="preserve"> MEIRE BARBOSA</w:t>
      </w:r>
    </w:p>
    <w:p w:rsidR="000E7A46" w:rsidRPr="000E7A46" w:rsidP="000E7A46" w14:paraId="13B3F165" w14:textId="77777777">
      <w:pPr>
        <w:jc w:val="center"/>
        <w:rPr>
          <w:b/>
          <w:bCs/>
        </w:rPr>
      </w:pPr>
      <w:r w:rsidRPr="000E7A46">
        <w:rPr>
          <w:b/>
          <w:bCs/>
        </w:rPr>
        <w:t>Presidenta</w:t>
      </w:r>
    </w:p>
    <w:p w:rsidR="000E7A46" w:rsidP="000E7A46" w14:paraId="79406BB5" w14:textId="77777777">
      <w:pPr>
        <w:jc w:val="center"/>
      </w:pPr>
    </w:p>
    <w:p w:rsidR="000E7A46" w:rsidRPr="00FA3845" w:rsidP="000E7A46" w14:paraId="3770EB8D" w14:textId="77777777">
      <w:pPr>
        <w:jc w:val="center"/>
      </w:pPr>
    </w:p>
    <w:p w:rsidR="000E7A46" w:rsidRPr="000E7A46" w:rsidP="000E7A46" w14:paraId="0209502D" w14:textId="77777777">
      <w:pPr>
        <w:jc w:val="center"/>
        <w:rPr>
          <w:b/>
          <w:bCs/>
        </w:rPr>
      </w:pPr>
      <w:r w:rsidRPr="000E7A46">
        <w:rPr>
          <w:b/>
          <w:bCs/>
        </w:rPr>
        <w:t>RIVERA</w:t>
      </w:r>
    </w:p>
    <w:p w:rsidR="000E7A46" w:rsidRPr="000E7A46" w:rsidP="000E7A46" w14:paraId="3A557A8E" w14:textId="77777777">
      <w:pPr>
        <w:jc w:val="center"/>
        <w:rPr>
          <w:b/>
          <w:bCs/>
        </w:rPr>
      </w:pPr>
      <w:r w:rsidRPr="000E7A46">
        <w:rPr>
          <w:b/>
          <w:bCs/>
        </w:rPr>
        <w:t>Vice-Presidente</w:t>
      </w:r>
    </w:p>
    <w:p w:rsidR="000E7A46" w:rsidRPr="000E7A46" w:rsidP="000E7A46" w14:paraId="7C4B79DE" w14:textId="77777777">
      <w:pPr>
        <w:jc w:val="center"/>
        <w:rPr>
          <w:b/>
          <w:bCs/>
        </w:rPr>
      </w:pPr>
    </w:p>
    <w:p w:rsidR="000E7A46" w:rsidRPr="000E7A46" w:rsidP="000E7A46" w14:paraId="768F3A26" w14:textId="77777777">
      <w:pPr>
        <w:jc w:val="center"/>
        <w:rPr>
          <w:b/>
          <w:bCs/>
        </w:rPr>
      </w:pPr>
    </w:p>
    <w:p w:rsidR="000E7A46" w:rsidRPr="000E7A46" w:rsidP="000E7A46" w14:paraId="6FB6B16C" w14:textId="77777777">
      <w:pPr>
        <w:jc w:val="center"/>
        <w:rPr>
          <w:b/>
          <w:bCs/>
        </w:rPr>
      </w:pPr>
      <w:r w:rsidRPr="000E7A46">
        <w:rPr>
          <w:b/>
          <w:bCs/>
        </w:rPr>
        <w:t>PROF. JEDIEL DE CARVALHO</w:t>
      </w:r>
    </w:p>
    <w:p w:rsidR="000E7A46" w:rsidRPr="000E7A46" w:rsidP="000E7A46" w14:paraId="4EC1728C" w14:textId="77777777">
      <w:pPr>
        <w:jc w:val="center"/>
        <w:rPr>
          <w:b/>
          <w:bCs/>
        </w:rPr>
      </w:pPr>
      <w:r w:rsidRPr="000E7A46">
        <w:rPr>
          <w:b/>
          <w:bCs/>
        </w:rPr>
        <w:t>1º Secretário</w:t>
      </w:r>
    </w:p>
    <w:p w:rsidR="000E7A46" w:rsidP="000E7A46" w14:paraId="6E543781" w14:textId="77777777">
      <w:pPr>
        <w:jc w:val="center"/>
      </w:pPr>
    </w:p>
    <w:p w:rsidR="000E7A46" w:rsidP="000E7A46" w14:paraId="2FE2371E" w14:textId="77777777">
      <w:pPr>
        <w:jc w:val="center"/>
      </w:pPr>
    </w:p>
    <w:p w:rsidR="000E7A46" w:rsidP="000E7A46" w14:paraId="14693911" w14:textId="77777777">
      <w:pPr>
        <w:jc w:val="center"/>
      </w:pPr>
    </w:p>
    <w:p w:rsidR="000E7A46" w:rsidP="000E7A46" w14:paraId="23BEF960" w14:textId="77777777">
      <w:pPr>
        <w:pStyle w:val="Heading1"/>
      </w:pPr>
      <w:r>
        <w:t>JUSTIFICATIVA</w:t>
      </w:r>
    </w:p>
    <w:p w:rsidR="000E7A46" w:rsidP="000E7A46" w14:paraId="70719431" w14:textId="77777777">
      <w:pPr>
        <w:jc w:val="both"/>
        <w:rPr>
          <w:u w:val="single"/>
        </w:rPr>
      </w:pPr>
    </w:p>
    <w:p w:rsidR="000E7A46" w:rsidP="000E7A46" w14:paraId="504EFE1B" w14:textId="77777777">
      <w:pPr>
        <w:jc w:val="both"/>
        <w:rPr>
          <w:u w:val="single"/>
        </w:rPr>
      </w:pPr>
    </w:p>
    <w:p w:rsidR="000E7A46" w:rsidP="000E7A46" w14:paraId="017737A4" w14:textId="77777777">
      <w:pPr>
        <w:jc w:val="both"/>
      </w:pPr>
      <w:r>
        <w:tab/>
      </w:r>
      <w:r>
        <w:tab/>
        <w:t xml:space="preserve">Este projeto é necessário para que possamos criar, atendendo ao mandamento constitucional, </w:t>
      </w:r>
      <w:r>
        <w:t>Arts</w:t>
      </w:r>
      <w:r>
        <w:t>. 51, inciso IV c/c 52, inciso XIII, da CF/88, os salários dos empregos criados por força da Resolução nº 443/2024, de 05 de março de 2024.</w:t>
      </w:r>
    </w:p>
    <w:p w:rsidR="000E7A46" w:rsidP="000E7A46" w14:paraId="559E3C49" w14:textId="77777777">
      <w:pPr>
        <w:jc w:val="both"/>
      </w:pPr>
      <w:r>
        <w:tab/>
      </w:r>
    </w:p>
    <w:p w:rsidR="000E7A46" w:rsidP="000E7A46" w14:paraId="327B8EB8" w14:textId="77777777">
      <w:pPr>
        <w:jc w:val="both"/>
      </w:pPr>
      <w:r>
        <w:tab/>
      </w:r>
      <w:r>
        <w:tab/>
        <w:t>Entendemos necessário, ainda, ressaltar a aplicação das leis municipais que concederam revisão geral anual e reajuste no ano de 2023, evitando-se com isso defasagem dos novos salários em relação aos demais.</w:t>
      </w:r>
    </w:p>
    <w:p w:rsidR="000E7A46" w:rsidP="000E7A46" w14:paraId="491EF1C0" w14:textId="77777777">
      <w:pPr>
        <w:tabs>
          <w:tab w:val="left" w:pos="1560"/>
        </w:tabs>
        <w:jc w:val="both"/>
      </w:pPr>
      <w:r>
        <w:tab/>
      </w:r>
    </w:p>
    <w:p w:rsidR="000E7A46" w:rsidP="000E7A46" w14:paraId="432D2279" w14:textId="77777777">
      <w:pPr>
        <w:jc w:val="both"/>
      </w:pPr>
    </w:p>
    <w:p w:rsidR="000E7A46" w:rsidP="000E7A46" w14:paraId="35905FFD" w14:textId="77777777">
      <w:pPr>
        <w:jc w:val="both"/>
      </w:pPr>
    </w:p>
    <w:p w:rsidR="000E7A46" w:rsidRPr="000E7A46" w:rsidP="000E7A46" w14:paraId="7EBF3330" w14:textId="77777777">
      <w:pPr>
        <w:jc w:val="center"/>
        <w:rPr>
          <w:b/>
          <w:bCs/>
        </w:rPr>
      </w:pPr>
      <w:r w:rsidRPr="000E7A46">
        <w:rPr>
          <w:b/>
          <w:bCs/>
        </w:rPr>
        <w:t>PROFª</w:t>
      </w:r>
      <w:r w:rsidRPr="000E7A46">
        <w:rPr>
          <w:b/>
          <w:bCs/>
        </w:rPr>
        <w:t xml:space="preserve"> MEIRE BARBOSA</w:t>
      </w:r>
    </w:p>
    <w:p w:rsidR="000E7A46" w:rsidRPr="000E7A46" w:rsidP="000E7A46" w14:paraId="081BC72E" w14:textId="77777777">
      <w:pPr>
        <w:jc w:val="center"/>
        <w:rPr>
          <w:b/>
          <w:bCs/>
        </w:rPr>
      </w:pPr>
      <w:r w:rsidRPr="000E7A46">
        <w:rPr>
          <w:b/>
          <w:bCs/>
        </w:rPr>
        <w:t>Presidenta</w:t>
      </w:r>
    </w:p>
    <w:p w:rsidR="000E7A46" w:rsidP="000E7A46" w14:paraId="2CB4E43D" w14:textId="77777777">
      <w:pPr>
        <w:jc w:val="center"/>
      </w:pPr>
    </w:p>
    <w:p w:rsidR="000E7A46" w:rsidP="000E7A46" w14:paraId="32A4B84D" w14:textId="77777777">
      <w:pPr>
        <w:jc w:val="center"/>
      </w:pPr>
    </w:p>
    <w:p w:rsidR="00DE0C27" w:rsidRPr="006C7023" w:rsidP="006C7023" w14:paraId="64FD9FF7" w14:textId="77777777">
      <w:pPr>
        <w:jc w:val="both"/>
        <w:rPr>
          <w:rFonts w:ascii="Trebuchet MS" w:hAnsi="Trebuchet MS"/>
        </w:rPr>
      </w:pPr>
    </w:p>
    <w:sectPr w:rsidSect="00AF7451">
      <w:headerReference w:type="default" r:id="rId4"/>
      <w:footerReference w:type="default" r:id="rId5"/>
      <w:pgSz w:w="11906" w:h="16838" w:code="9"/>
      <w:pgMar w:top="1417" w:right="1701" w:bottom="1417" w:left="1701" w:header="709" w:footer="29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RPr="000E7A46" w:rsidP="004C3076" w14:paraId="773F895F" w14:textId="77777777">
    <w:pPr>
      <w:pStyle w:val="Footer"/>
      <w:jc w:val="center"/>
      <w:rPr>
        <w:sz w:val="20"/>
        <w:szCs w:val="20"/>
      </w:rPr>
    </w:pPr>
    <w:r w:rsidRPr="000E7A46">
      <w:rPr>
        <w:sz w:val="20"/>
        <w:szCs w:val="20"/>
      </w:rPr>
      <w:t>Rua Hamilton Moratti, 10 – Vila Santa Luzia – CEP 18125-000 – Alumínio – SP – Fone: (11) 4715-4700</w:t>
    </w:r>
  </w:p>
  <w:p w:rsidR="004C3076" w:rsidRPr="000E7A46" w:rsidP="004C3076" w14:paraId="5B85F008" w14:textId="77777777">
    <w:pPr>
      <w:pStyle w:val="Footer"/>
      <w:jc w:val="center"/>
      <w:rPr>
        <w:sz w:val="20"/>
        <w:szCs w:val="20"/>
      </w:rPr>
    </w:pPr>
    <w:r w:rsidRPr="000E7A46">
      <w:rPr>
        <w:sz w:val="20"/>
        <w:szCs w:val="20"/>
      </w:rPr>
      <w:t>CNPJ: 58.987.652/000-41 – www.camaraaluminio.sp.gov.br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1F7E0D" w14:paraId="49D3B51B" w14:textId="22063911">
    <w:pPr>
      <w:pStyle w:val="Header"/>
      <w:tabs>
        <w:tab w:val="left" w:pos="2685"/>
        <w:tab w:val="clear" w:pos="4252"/>
        <w:tab w:val="clear" w:pos="8504"/>
      </w:tabs>
      <w:jc w:val="both"/>
    </w:pPr>
    <w:r>
      <w:rPr>
        <w:noProof/>
      </w:rPr>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0E7A46">
      <w:t xml:space="preserve"> </w:t>
    </w:r>
    <w:r w:rsidR="005F7ED5">
      <w:t xml:space="preserve">      </w:t>
    </w:r>
    <w:r w:rsidR="003C6DBA">
      <w:t xml:space="preserve"> </w:t>
    </w:r>
    <w:r w:rsidR="005F7ED5">
      <w:t xml:space="preserve"> </w:t>
    </w:r>
    <w:r w:rsidR="004C3076">
      <w:t xml:space="preserve">            </w:t>
    </w:r>
    <w:r w:rsidR="005F7ED5">
      <w:t xml:space="preserve">       </w:t>
    </w:r>
    <w:r w:rsidR="005F7ED5">
      <w:rPr>
        <w:noProof/>
      </w:rPr>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64608"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1F7E0D">
      <w:t xml:space="preserve">                                                   </w:t>
    </w:r>
  </w:p>
  <w:p w:rsidR="00591627" w14:paraId="59D796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B27604"/>
    <w:multiLevelType w:val="hybridMultilevel"/>
    <w:tmpl w:val="3EEC5A9A"/>
    <w:lvl w:ilvl="0">
      <w:start w:val="1"/>
      <w:numFmt w:val="lowerLetter"/>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27"/>
    <w:rsid w:val="00084099"/>
    <w:rsid w:val="000E7A46"/>
    <w:rsid w:val="001F7E0D"/>
    <w:rsid w:val="0021671C"/>
    <w:rsid w:val="00231B4F"/>
    <w:rsid w:val="003C6DBA"/>
    <w:rsid w:val="004C3076"/>
    <w:rsid w:val="00591627"/>
    <w:rsid w:val="005F7ED5"/>
    <w:rsid w:val="00615A83"/>
    <w:rsid w:val="006C7023"/>
    <w:rsid w:val="006D6A50"/>
    <w:rsid w:val="00712D8C"/>
    <w:rsid w:val="007C0DA6"/>
    <w:rsid w:val="007E3FB7"/>
    <w:rsid w:val="00803D7E"/>
    <w:rsid w:val="0082386C"/>
    <w:rsid w:val="008D5C4E"/>
    <w:rsid w:val="008F7A5D"/>
    <w:rsid w:val="00940988"/>
    <w:rsid w:val="00961DB8"/>
    <w:rsid w:val="00AF2707"/>
    <w:rsid w:val="00AF7451"/>
    <w:rsid w:val="00B4599D"/>
    <w:rsid w:val="00B54FAF"/>
    <w:rsid w:val="00B66DF7"/>
    <w:rsid w:val="00BA3384"/>
    <w:rsid w:val="00BA65A4"/>
    <w:rsid w:val="00CF4193"/>
    <w:rsid w:val="00DE0C27"/>
    <w:rsid w:val="00E25B04"/>
    <w:rsid w:val="00EE77FA"/>
    <w:rsid w:val="00F4456F"/>
    <w:rsid w:val="00F52953"/>
    <w:rsid w:val="00F8197E"/>
    <w:rsid w:val="00F90186"/>
    <w:rsid w:val="00FA3845"/>
    <w:rsid w:val="00FB07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7F583DE-9018-4F3A-9246-BA752E85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paragraph" w:styleId="Heading1">
    <w:name w:val="heading 1"/>
    <w:basedOn w:val="Normal"/>
    <w:next w:val="Normal"/>
    <w:link w:val="Ttulo1Char"/>
    <w:qFormat/>
    <w:rsid w:val="000E7A46"/>
    <w:pPr>
      <w:keepNext/>
      <w:jc w:val="center"/>
      <w:outlineLvl w:val="0"/>
    </w:pPr>
    <w:rPr>
      <w:rFonts w:ascii="Times New Roman" w:eastAsia="Times New Roman" w:hAnsi="Times New Roman" w:cs="Times New Roman"/>
      <w:sz w:val="28"/>
      <w:szCs w:val="20"/>
      <w:lang w:eastAsia="pt-BR"/>
    </w:rPr>
  </w:style>
  <w:style w:type="paragraph" w:styleId="Heading2">
    <w:name w:val="heading 2"/>
    <w:basedOn w:val="Normal"/>
    <w:next w:val="Normal"/>
    <w:link w:val="Ttulo2Char"/>
    <w:qFormat/>
    <w:rsid w:val="000E7A46"/>
    <w:pPr>
      <w:keepNext/>
      <w:ind w:left="1418" w:hanging="1418"/>
      <w:jc w:val="both"/>
      <w:outlineLvl w:val="1"/>
    </w:pPr>
    <w:rPr>
      <w:rFonts w:ascii="Verdana" w:eastAsia="Times New Roman" w:hAnsi="Verdana" w:cs="Times New Roman"/>
      <w:b/>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customStyle="1" w:styleId="xparagraph">
    <w:name w:val="x_paragraph"/>
    <w:basedOn w:val="Normal"/>
    <w:rsid w:val="006C702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xnormaltextrun">
    <w:name w:val="x_normaltextrun"/>
    <w:basedOn w:val="DefaultParagraphFont"/>
    <w:rsid w:val="006C7023"/>
  </w:style>
  <w:style w:type="character" w:customStyle="1" w:styleId="xeop">
    <w:name w:val="x_eop"/>
    <w:basedOn w:val="DefaultParagraphFont"/>
    <w:rsid w:val="006C7023"/>
  </w:style>
  <w:style w:type="character" w:customStyle="1" w:styleId="Ttulo1Char">
    <w:name w:val="Título 1 Char"/>
    <w:basedOn w:val="DefaultParagraphFont"/>
    <w:link w:val="Heading1"/>
    <w:rsid w:val="000E7A46"/>
    <w:rPr>
      <w:rFonts w:ascii="Times New Roman" w:eastAsia="Times New Roman" w:hAnsi="Times New Roman" w:cs="Times New Roman"/>
      <w:sz w:val="28"/>
      <w:szCs w:val="20"/>
      <w:lang w:eastAsia="pt-BR"/>
    </w:rPr>
  </w:style>
  <w:style w:type="character" w:customStyle="1" w:styleId="Ttulo2Char">
    <w:name w:val="Título 2 Char"/>
    <w:basedOn w:val="DefaultParagraphFont"/>
    <w:link w:val="Heading2"/>
    <w:rsid w:val="000E7A46"/>
    <w:rPr>
      <w:rFonts w:ascii="Verdana" w:eastAsia="Times New Roman" w:hAnsi="Verdana" w:cs="Times New Roman"/>
      <w:b/>
      <w:szCs w:val="20"/>
      <w:lang w:eastAsia="pt-BR"/>
    </w:rPr>
  </w:style>
  <w:style w:type="paragraph" w:styleId="BodyTextIndent">
    <w:name w:val="Body Text Indent"/>
    <w:basedOn w:val="Normal"/>
    <w:link w:val="RecuodecorpodetextoChar"/>
    <w:rsid w:val="000E7A46"/>
    <w:pPr>
      <w:tabs>
        <w:tab w:val="left" w:pos="1985"/>
      </w:tabs>
      <w:ind w:left="1418"/>
      <w:jc w:val="both"/>
    </w:pPr>
    <w:rPr>
      <w:rFonts w:ascii="Times New Roman" w:eastAsia="Times New Roman" w:hAnsi="Times New Roman" w:cs="Times New Roman"/>
      <w:b/>
      <w:sz w:val="28"/>
      <w:szCs w:val="20"/>
      <w:lang w:eastAsia="pt-BR"/>
    </w:rPr>
  </w:style>
  <w:style w:type="character" w:customStyle="1" w:styleId="RecuodecorpodetextoChar">
    <w:name w:val="Recuo de corpo de texto Char"/>
    <w:basedOn w:val="DefaultParagraphFont"/>
    <w:link w:val="BodyTextIndent"/>
    <w:rsid w:val="000E7A46"/>
    <w:rPr>
      <w:rFonts w:ascii="Times New Roman" w:eastAsia="Times New Roman" w:hAnsi="Times New Roman" w:cs="Times New Roman"/>
      <w:b/>
      <w:sz w:val="28"/>
      <w:szCs w:val="20"/>
      <w:lang w:eastAsia="pt-BR"/>
    </w:rPr>
  </w:style>
  <w:style w:type="paragraph" w:styleId="BodyTextIndent2">
    <w:name w:val="Body Text Indent 2"/>
    <w:basedOn w:val="Normal"/>
    <w:link w:val="Recuodecorpodetexto2Char"/>
    <w:rsid w:val="000E7A46"/>
    <w:pPr>
      <w:ind w:firstLine="1418"/>
      <w:jc w:val="both"/>
    </w:pPr>
    <w:rPr>
      <w:rFonts w:ascii="Times New Roman" w:eastAsia="Times New Roman" w:hAnsi="Times New Roman" w:cs="Times New Roman"/>
      <w:sz w:val="28"/>
      <w:szCs w:val="20"/>
      <w:lang w:eastAsia="pt-BR"/>
    </w:rPr>
  </w:style>
  <w:style w:type="character" w:customStyle="1" w:styleId="Recuodecorpodetexto2Char">
    <w:name w:val="Recuo de corpo de texto 2 Char"/>
    <w:basedOn w:val="DefaultParagraphFont"/>
    <w:link w:val="BodyTextIndent2"/>
    <w:rsid w:val="000E7A46"/>
    <w:rPr>
      <w:rFonts w:ascii="Times New Roman" w:eastAsia="Times New Roman" w:hAnsi="Times New Roman" w:cs="Times New Roman"/>
      <w:sz w:val="28"/>
      <w:szCs w:val="20"/>
      <w:lang w:eastAsia="pt-BR"/>
    </w:rPr>
  </w:style>
  <w:style w:type="paragraph" w:styleId="ListParagraph">
    <w:name w:val="List Paragraph"/>
    <w:basedOn w:val="Normal"/>
    <w:uiPriority w:val="34"/>
    <w:qFormat/>
    <w:rsid w:val="000E7A46"/>
    <w:pPr>
      <w:ind w:left="720"/>
      <w:contextualSpacing/>
    </w:pPr>
    <w:rPr>
      <w:rFonts w:ascii="Verdana" w:eastAsia="Times New Roman" w:hAnsi="Verdana"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1579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Gabinete 06</cp:lastModifiedBy>
  <cp:revision>3</cp:revision>
  <cp:lastPrinted>2024-03-22T15:56:29Z</cp:lastPrinted>
  <dcterms:created xsi:type="dcterms:W3CDTF">2024-03-22T15:12:00Z</dcterms:created>
  <dcterms:modified xsi:type="dcterms:W3CDTF">2024-03-22T15:55:00Z</dcterms:modified>
</cp:coreProperties>
</file>