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68/2024 ao Projeto de Lei Nº 28/2024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</w:t>
      </w:r>
      <w:r w:rsidR="004E7BE2">
        <w:t>a</w:t>
      </w:r>
      <w:r>
        <w:t xml:space="preserve"> President</w:t>
      </w:r>
      <w:r w:rsidR="004E7BE2">
        <w:t>a</w:t>
      </w:r>
      <w:r>
        <w:t>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A04E38">
        <w:t>2</w:t>
      </w:r>
      <w:r w:rsidR="00044811">
        <w:t>8</w:t>
      </w:r>
      <w:r w:rsidR="007A4898">
        <w:t>/202</w:t>
      </w:r>
      <w:r w:rsidR="00E2208A">
        <w:t>4</w:t>
      </w:r>
      <w:r w:rsidR="007A4898">
        <w:t xml:space="preserve">-L, </w:t>
      </w:r>
      <w:r>
        <w:t xml:space="preserve">deseja </w:t>
      </w:r>
      <w:r w:rsidR="00DE7E76">
        <w:t>o</w:t>
      </w:r>
      <w:r>
        <w:t xml:space="preserve"> Nobre Vereador </w:t>
      </w:r>
      <w:r w:rsidR="00410D76">
        <w:t xml:space="preserve">Prof. </w:t>
      </w:r>
      <w:r w:rsidR="00410D76">
        <w:t>Jediel</w:t>
      </w:r>
      <w:r w:rsidR="00410D76">
        <w:t xml:space="preserve"> de Carvalho</w:t>
      </w:r>
      <w:r>
        <w:t xml:space="preserve">, denominar </w:t>
      </w:r>
      <w:r w:rsidR="006A4C3E">
        <w:t>ru</w:t>
      </w:r>
      <w:r w:rsidR="005F34DB">
        <w:t>a</w:t>
      </w:r>
      <w:r>
        <w:t xml:space="preserve"> que especifica</w:t>
      </w:r>
      <w:r w:rsidR="00E2208A">
        <w:t xml:space="preserve">, homenageando </w:t>
      </w:r>
      <w:r w:rsidR="00044811">
        <w:t>a</w:t>
      </w:r>
      <w:r w:rsidR="008513C7">
        <w:t xml:space="preserve"> Senhor</w:t>
      </w:r>
      <w:r w:rsidR="00044811">
        <w:t>a</w:t>
      </w:r>
      <w:r w:rsidR="00A04E38">
        <w:t xml:space="preserve"> Ma</w:t>
      </w:r>
      <w:r w:rsidR="00044811">
        <w:t>ria José de Lurdes</w:t>
      </w:r>
      <w:r>
        <w:t>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É da competência do município denominar seus logradouros públicos, e a iniciativa dos projetos de lei para tanto é concorrente, ou seja, podem partir tanto do Senhor Prefeito Municipal, como dos Senhores Vereadores. E entend</w:t>
      </w:r>
      <w:r w:rsidR="007A4898">
        <w:t>em</w:t>
      </w:r>
      <w:r>
        <w:t>o</w:t>
      </w:r>
      <w:r w:rsidR="007A4898">
        <w:t>s</w:t>
      </w:r>
      <w:r>
        <w:t xml:space="preserve"> ainda, nada obsta que essa iniciativa também seja popular. A previsão da possibilidade de </w:t>
      </w:r>
      <w:r>
        <w:t>denominação</w:t>
      </w:r>
      <w:r>
        <w:t xml:space="preserve"> de bens públicos está no Artigo 26, XIV, da Lei Orgânica Municipal.</w:t>
      </w: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Em manifestações anteriores nos referimos a julgamentos do Egrégio Tribunal de Justiça do Estado de São Paulo pela inconstitucionalidade de leis municipais, de iniciativa de vereadores, acerca da denominação de logradouros públicos.</w:t>
      </w:r>
    </w:p>
    <w:p w:rsidR="00CE093E">
      <w:pPr>
        <w:jc w:val="both"/>
      </w:pPr>
    </w:p>
    <w:p w:rsidR="00CE093E">
      <w:pPr>
        <w:jc w:val="both"/>
      </w:pPr>
      <w:r>
        <w:tab/>
      </w:r>
      <w:r>
        <w:tab/>
        <w:t>Contudo, em julgado recente, o Egrégio Supremo Tribunal Federal</w:t>
      </w:r>
      <w:r w:rsidR="002270B5">
        <w:t>, no</w:t>
      </w:r>
      <w:r>
        <w:t xml:space="preserve"> Recurso Extraordinário 1.151.237, houve manifestação favorável à apresentação de projetos de lei dessa natureza com iniciativa por parte de Vereadores.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A04E38">
        <w:t>06</w:t>
      </w:r>
      <w:r>
        <w:t xml:space="preserve"> de</w:t>
      </w:r>
      <w:r w:rsidR="00DE7E76">
        <w:t xml:space="preserve"> </w:t>
      </w:r>
      <w:r w:rsidR="00A04E38">
        <w:t>agosto</w:t>
      </w:r>
      <w:r>
        <w:t xml:space="preserve"> de 20</w:t>
      </w:r>
      <w:r w:rsidR="0073499E">
        <w:t>2</w:t>
      </w:r>
      <w:r w:rsidR="00E2208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 w:rsidSect="00781629"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15C7B"/>
    <w:rsid w:val="000373E1"/>
    <w:rsid w:val="00044811"/>
    <w:rsid w:val="00114741"/>
    <w:rsid w:val="001B67D8"/>
    <w:rsid w:val="0020770F"/>
    <w:rsid w:val="002270B5"/>
    <w:rsid w:val="00245D15"/>
    <w:rsid w:val="003148E9"/>
    <w:rsid w:val="00410D76"/>
    <w:rsid w:val="0041551A"/>
    <w:rsid w:val="004443E9"/>
    <w:rsid w:val="0045767E"/>
    <w:rsid w:val="004A438A"/>
    <w:rsid w:val="004C0CAA"/>
    <w:rsid w:val="004D22DC"/>
    <w:rsid w:val="004E7BE2"/>
    <w:rsid w:val="004F5FC3"/>
    <w:rsid w:val="00527720"/>
    <w:rsid w:val="00573B6E"/>
    <w:rsid w:val="005E1186"/>
    <w:rsid w:val="005F34DB"/>
    <w:rsid w:val="00604E11"/>
    <w:rsid w:val="0061151E"/>
    <w:rsid w:val="0063025A"/>
    <w:rsid w:val="00692085"/>
    <w:rsid w:val="006A4C3E"/>
    <w:rsid w:val="006F766A"/>
    <w:rsid w:val="0073499E"/>
    <w:rsid w:val="007525F2"/>
    <w:rsid w:val="00781629"/>
    <w:rsid w:val="007A4898"/>
    <w:rsid w:val="008238B8"/>
    <w:rsid w:val="008513C7"/>
    <w:rsid w:val="00872A35"/>
    <w:rsid w:val="00897411"/>
    <w:rsid w:val="008E10CB"/>
    <w:rsid w:val="00926B73"/>
    <w:rsid w:val="009301A0"/>
    <w:rsid w:val="00935361"/>
    <w:rsid w:val="009412D1"/>
    <w:rsid w:val="0094482B"/>
    <w:rsid w:val="00981549"/>
    <w:rsid w:val="00A04E38"/>
    <w:rsid w:val="00A5141A"/>
    <w:rsid w:val="00AA250A"/>
    <w:rsid w:val="00B30DB0"/>
    <w:rsid w:val="00B413C0"/>
    <w:rsid w:val="00C0717D"/>
    <w:rsid w:val="00C86E85"/>
    <w:rsid w:val="00CA3A46"/>
    <w:rsid w:val="00CE093E"/>
    <w:rsid w:val="00D32DCE"/>
    <w:rsid w:val="00DE7E76"/>
    <w:rsid w:val="00E2208A"/>
    <w:rsid w:val="00E409F0"/>
    <w:rsid w:val="00ED5857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629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1396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2024-08-06T19:04:53Z</cp:lastPrinted>
  <dcterms:created xsi:type="dcterms:W3CDTF">2024-08-06T19:05:00Z</dcterms:created>
  <dcterms:modified xsi:type="dcterms:W3CDTF">2024-08-06T19:06:00Z</dcterms:modified>
</cp:coreProperties>
</file>