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4D7E" w:rsidP="009F1230" w14:paraId="20B1587D" w14:textId="77777777">
      <w:pPr>
        <w:jc w:val="both"/>
        <w:rPr>
          <w:rFonts w:cstheme="minorHAnsi"/>
          <w:sz w:val="28"/>
          <w:szCs w:val="28"/>
        </w:rPr>
      </w:pPr>
    </w:p>
    <w:p w:rsidR="00134D7E" w:rsidP="009F1230" w14:paraId="62A512CE" w14:textId="77777777">
      <w:pPr>
        <w:jc w:val="both"/>
        <w:rPr>
          <w:rFonts w:cstheme="minorHAnsi"/>
          <w:sz w:val="28"/>
          <w:szCs w:val="28"/>
        </w:rPr>
      </w:pPr>
    </w:p>
    <w:p w:rsidR="00C9673A" w:rsidRPr="00F852F5" w:rsidP="00F852F5" w14:paraId="6A40DB75" w14:textId="06465602">
      <w:pPr>
        <w:jc w:val="center"/>
        <w:rPr>
          <w:rFonts w:cstheme="minorHAnsi"/>
          <w:b/>
          <w:bCs/>
          <w:sz w:val="28"/>
          <w:szCs w:val="28"/>
        </w:rPr>
      </w:pPr>
      <w:r w:rsidRPr="00F852F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95645" cy="3076575"/>
            <wp:effectExtent l="0" t="0" r="0" b="9525"/>
            <wp:wrapSquare wrapText="bothSides"/>
            <wp:docPr id="1348941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9430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645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52F5">
        <w:rPr>
          <w:rFonts w:cstheme="minorHAnsi"/>
          <w:b/>
          <w:bCs/>
          <w:sz w:val="28"/>
          <w:szCs w:val="28"/>
        </w:rPr>
        <w:t>ANEXO I AO AUTÓGRAFO N° 2555/2026 DO PROJETO DE LEI N° 24/2026</w:t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58350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34D7E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9046F5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B78E7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852F5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13</cp:revision>
  <cp:lastPrinted>2020-02-20T18:39:00Z</cp:lastPrinted>
  <dcterms:created xsi:type="dcterms:W3CDTF">2024-11-25T20:22:00Z</dcterms:created>
  <dcterms:modified xsi:type="dcterms:W3CDTF">2026-05-06T17:31:00Z</dcterms:modified>
</cp:coreProperties>
</file>