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6F35" w:rsidP="0017579E" w14:paraId="0E4DB503" w14:textId="24CCFFA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Nº 1/2026 ao Projeto de Lei Nº 35/2026</w:t>
      </w:r>
    </w:p>
    <w:p w:rsidR="00083AB7" w:rsidP="0017579E" w14:paraId="18F04304" w14:textId="6E53576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EMENDA AO PROJETO DE </w:t>
      </w:r>
      <w:r w:rsidR="00AC2815">
        <w:rPr>
          <w:rFonts w:ascii="Arial" w:hAnsi="Arial" w:cs="Arial"/>
          <w:b/>
          <w:bCs/>
        </w:rPr>
        <w:t xml:space="preserve">LEI </w:t>
      </w:r>
      <w:r w:rsidR="001E6F35">
        <w:rPr>
          <w:rFonts w:ascii="Arial" w:hAnsi="Arial" w:cs="Arial"/>
          <w:b/>
          <w:bCs/>
        </w:rPr>
        <w:t>35</w:t>
      </w:r>
      <w:r w:rsidR="00AC2815">
        <w:rPr>
          <w:rFonts w:ascii="Arial" w:hAnsi="Arial" w:cs="Arial"/>
          <w:b/>
          <w:bCs/>
        </w:rPr>
        <w:t>/202</w:t>
      </w:r>
      <w:r w:rsidR="001E6F35">
        <w:rPr>
          <w:rFonts w:ascii="Arial" w:hAnsi="Arial" w:cs="Arial"/>
          <w:b/>
          <w:bCs/>
        </w:rPr>
        <w:t>6</w:t>
      </w:r>
    </w:p>
    <w:p w:rsidR="003D18FA" w:rsidRPr="00C47A82" w:rsidP="0017579E" w14:paraId="06789BEE" w14:textId="77777777">
      <w:pPr>
        <w:jc w:val="both"/>
        <w:rPr>
          <w:rFonts w:ascii="Arial" w:hAnsi="Arial" w:cs="Arial"/>
          <w:b/>
          <w:bCs/>
        </w:rPr>
      </w:pPr>
    </w:p>
    <w:p w:rsidR="0017579E" w:rsidRPr="00C47A82" w:rsidP="00F631D3" w14:paraId="578A6BB0" w14:textId="04EEB67D">
      <w:pPr>
        <w:ind w:left="2832" w:firstLine="708"/>
        <w:jc w:val="both"/>
        <w:rPr>
          <w:rFonts w:ascii="Arial" w:hAnsi="Arial" w:cs="Arial"/>
          <w:b/>
          <w:bCs/>
        </w:rPr>
      </w:pPr>
      <w:r w:rsidRPr="00C47A82">
        <w:rPr>
          <w:rFonts w:ascii="Arial" w:hAnsi="Arial" w:cs="Arial"/>
          <w:b/>
          <w:bCs/>
        </w:rPr>
        <w:t>EMENDA DE AUTORIA DO VEREADOR EDUARD</w:t>
      </w:r>
      <w:r w:rsidRPr="00C47A82" w:rsidR="0032077E">
        <w:rPr>
          <w:rFonts w:ascii="Arial" w:hAnsi="Arial" w:cs="Arial"/>
          <w:b/>
          <w:bCs/>
        </w:rPr>
        <w:t xml:space="preserve">O AO PROJETO DE </w:t>
      </w:r>
      <w:r w:rsidR="00AC2815">
        <w:rPr>
          <w:rFonts w:ascii="Arial" w:hAnsi="Arial" w:cs="Arial"/>
          <w:b/>
          <w:bCs/>
        </w:rPr>
        <w:t xml:space="preserve">LEI </w:t>
      </w:r>
      <w:r w:rsidR="00B31DDC">
        <w:rPr>
          <w:rFonts w:ascii="Arial" w:hAnsi="Arial" w:cs="Arial"/>
          <w:b/>
          <w:bCs/>
        </w:rPr>
        <w:t>35</w:t>
      </w:r>
      <w:r w:rsidR="00AC2815">
        <w:rPr>
          <w:rFonts w:ascii="Arial" w:hAnsi="Arial" w:cs="Arial"/>
          <w:b/>
          <w:bCs/>
        </w:rPr>
        <w:t>/202</w:t>
      </w:r>
      <w:r w:rsidR="00B31DDC">
        <w:rPr>
          <w:rFonts w:ascii="Arial" w:hAnsi="Arial" w:cs="Arial"/>
          <w:b/>
          <w:bCs/>
        </w:rPr>
        <w:t>6</w:t>
      </w:r>
      <w:r w:rsidR="00AC2815">
        <w:rPr>
          <w:rFonts w:ascii="Arial" w:hAnsi="Arial" w:cs="Arial"/>
          <w:b/>
          <w:bCs/>
        </w:rPr>
        <w:t xml:space="preserve"> QUE </w:t>
      </w:r>
      <w:r w:rsidR="00B31DDC">
        <w:rPr>
          <w:rFonts w:ascii="Arial" w:hAnsi="Arial" w:cs="Arial"/>
          <w:b/>
          <w:bCs/>
        </w:rPr>
        <w:t>ALTERA</w:t>
      </w:r>
      <w:r w:rsidR="00AC2815">
        <w:rPr>
          <w:rFonts w:ascii="Arial" w:hAnsi="Arial" w:cs="Arial"/>
          <w:b/>
          <w:bCs/>
        </w:rPr>
        <w:t xml:space="preserve"> REDAÇÃO </w:t>
      </w:r>
      <w:r w:rsidR="00B31DDC">
        <w:rPr>
          <w:rFonts w:ascii="Arial" w:hAnsi="Arial" w:cs="Arial"/>
          <w:b/>
          <w:bCs/>
        </w:rPr>
        <w:t>D</w:t>
      </w:r>
      <w:r w:rsidR="00AC2815">
        <w:rPr>
          <w:rFonts w:ascii="Arial" w:hAnsi="Arial" w:cs="Arial"/>
          <w:b/>
          <w:bCs/>
        </w:rPr>
        <w:t>O ARTIGO 1º</w:t>
      </w:r>
      <w:r w:rsidR="00531C7C">
        <w:rPr>
          <w:rFonts w:ascii="Arial" w:hAnsi="Arial" w:cs="Arial"/>
          <w:b/>
          <w:bCs/>
        </w:rPr>
        <w:t xml:space="preserve"> e 2º</w:t>
      </w:r>
      <w:r w:rsidR="006864D2">
        <w:rPr>
          <w:rFonts w:ascii="Arial" w:hAnsi="Arial" w:cs="Arial"/>
          <w:b/>
          <w:bCs/>
        </w:rPr>
        <w:t xml:space="preserve">, </w:t>
      </w:r>
      <w:r w:rsidR="00AC2815">
        <w:rPr>
          <w:rFonts w:ascii="Arial" w:hAnsi="Arial" w:cs="Arial"/>
          <w:b/>
          <w:bCs/>
        </w:rPr>
        <w:t>DO PROJETO DE LEI</w:t>
      </w:r>
      <w:r w:rsidRPr="00C47A82">
        <w:rPr>
          <w:rFonts w:ascii="Arial" w:hAnsi="Arial" w:cs="Arial"/>
          <w:b/>
          <w:bCs/>
        </w:rPr>
        <w:t>.</w:t>
      </w:r>
    </w:p>
    <w:p w:rsidR="003D18FA" w:rsidP="0017579E" w14:paraId="6E665CB6" w14:textId="77777777">
      <w:pPr>
        <w:jc w:val="both"/>
        <w:rPr>
          <w:rFonts w:ascii="Arial" w:hAnsi="Arial" w:cs="Arial"/>
          <w:b/>
          <w:bCs/>
        </w:rPr>
      </w:pPr>
    </w:p>
    <w:p w:rsidR="00862EDC" w:rsidP="0017579E" w14:paraId="0B9A4D88" w14:textId="784256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31C7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Artigo</w:t>
      </w:r>
      <w:r w:rsidR="00531C7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1º</w:t>
      </w:r>
      <w:r w:rsidR="00531C7C">
        <w:rPr>
          <w:rFonts w:ascii="Arial" w:hAnsi="Arial" w:cs="Arial"/>
        </w:rPr>
        <w:t xml:space="preserve"> e 2º</w:t>
      </w:r>
      <w:r>
        <w:rPr>
          <w:rFonts w:ascii="Arial" w:hAnsi="Arial" w:cs="Arial"/>
        </w:rPr>
        <w:t>, do Projeto de Lei</w:t>
      </w:r>
      <w:r w:rsidR="00B31DDC">
        <w:rPr>
          <w:rFonts w:ascii="Arial" w:hAnsi="Arial" w:cs="Arial"/>
        </w:rPr>
        <w:t xml:space="preserve"> 35</w:t>
      </w:r>
      <w:r>
        <w:rPr>
          <w:rFonts w:ascii="Arial" w:hAnsi="Arial" w:cs="Arial"/>
        </w:rPr>
        <w:t>/2025</w:t>
      </w:r>
      <w:r w:rsidR="00B31DDC">
        <w:rPr>
          <w:rFonts w:ascii="Arial" w:hAnsi="Arial" w:cs="Arial"/>
        </w:rPr>
        <w:t>, que altera</w:t>
      </w:r>
      <w:r>
        <w:rPr>
          <w:rFonts w:ascii="Arial" w:hAnsi="Arial" w:cs="Arial"/>
        </w:rPr>
        <w:t xml:space="preserve"> </w:t>
      </w:r>
      <w:r w:rsidR="00B31DDC">
        <w:rPr>
          <w:rFonts w:ascii="Arial" w:hAnsi="Arial" w:cs="Arial"/>
        </w:rPr>
        <w:t xml:space="preserve">a Lei 2.512 de 1º de abril de 2026, </w:t>
      </w:r>
      <w:r>
        <w:rPr>
          <w:rFonts w:ascii="Arial" w:hAnsi="Arial" w:cs="Arial"/>
        </w:rPr>
        <w:t>passa a vigorar com a</w:t>
      </w:r>
      <w:r w:rsidR="00B31DD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seguinte</w:t>
      </w:r>
      <w:r w:rsidR="00B31DDC">
        <w:rPr>
          <w:rFonts w:ascii="Arial" w:hAnsi="Arial" w:cs="Arial"/>
        </w:rPr>
        <w:t>s alterações</w:t>
      </w:r>
      <w:r>
        <w:rPr>
          <w:rFonts w:ascii="Arial" w:hAnsi="Arial" w:cs="Arial"/>
        </w:rPr>
        <w:t>:</w:t>
      </w:r>
    </w:p>
    <w:p w:rsidR="006864D2" w:rsidP="0017579E" w14:paraId="732F415F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</w:p>
    <w:p w:rsidR="00B31DDC" w:rsidP="0017579E" w14:paraId="22DB9457" w14:textId="1E09A5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13 (...)</w:t>
      </w:r>
    </w:p>
    <w:p w:rsidR="00B31DDC" w:rsidP="0017579E" w14:paraId="57FFB9CD" w14:textId="4719F9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§4º As divisões do Departamento Municipal de Administração serão ocupad</w:t>
      </w:r>
      <w:r w:rsidR="006864D2">
        <w:rPr>
          <w:rFonts w:ascii="Arial" w:hAnsi="Arial" w:cs="Arial"/>
        </w:rPr>
        <w:t>a</w:t>
      </w:r>
      <w:r>
        <w:rPr>
          <w:rFonts w:ascii="Arial" w:hAnsi="Arial" w:cs="Arial"/>
        </w:rPr>
        <w:t>s por chefe de divisão com graduação completa</w:t>
      </w:r>
      <w:r w:rsidR="003D18FA">
        <w:rPr>
          <w:rFonts w:ascii="Arial" w:hAnsi="Arial" w:cs="Arial"/>
        </w:rPr>
        <w:t xml:space="preserve"> ou ensino médio completo se ocupadas por servidor concursado do quadro de empregos permanentes da Prefeitura Municipal de Alumínio, com comprovada experiência administrativa pública no cargo por três anos</w:t>
      </w:r>
      <w:r>
        <w:rPr>
          <w:rFonts w:ascii="Arial" w:hAnsi="Arial" w:cs="Arial"/>
        </w:rPr>
        <w:t>.</w:t>
      </w:r>
    </w:p>
    <w:p w:rsidR="00B31DDC" w:rsidP="0017579E" w14:paraId="63EC78F2" w14:textId="203D50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(...)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864D2" w:rsidP="0017579E" w14:paraId="33EBDEA0" w14:textId="463A35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16 (...)</w:t>
      </w:r>
    </w:p>
    <w:p w:rsidR="00083AB7" w:rsidP="006864D2" w14:paraId="074685C3" w14:textId="478DBD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§2º As divisões do Departamento Municipal de Cultura serão ocupadas por chefe de divisão com graduação completa</w:t>
      </w:r>
      <w:r w:rsidR="003D18FA">
        <w:rPr>
          <w:rFonts w:ascii="Arial" w:hAnsi="Arial" w:cs="Arial"/>
        </w:rPr>
        <w:t xml:space="preserve"> ou ensino médio completo se ocupadas por servidor concursado do quadro de empregos permanentes da Prefeitura Municipal de Alumínio, com comprovada experiência administrativa pública no cargo por três anos</w:t>
      </w:r>
      <w:r>
        <w:rPr>
          <w:rFonts w:ascii="Arial" w:hAnsi="Arial" w:cs="Arial"/>
        </w:rPr>
        <w:t>.</w:t>
      </w:r>
    </w:p>
    <w:p w:rsidR="006864D2" w:rsidP="006864D2" w14:paraId="15CA0D68" w14:textId="55BC37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(...)</w:t>
      </w:r>
    </w:p>
    <w:p w:rsidR="006864D2" w:rsidP="006864D2" w14:paraId="3A0152D1" w14:textId="2D4F9B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21(...) </w:t>
      </w:r>
    </w:p>
    <w:p w:rsidR="006864D2" w:rsidP="006864D2" w14:paraId="668DF40A" w14:textId="22838F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§2º As divisões do Departamento Municipal de Governo e Comunicação serão ocupadas por chefe de divisão com graduação completa</w:t>
      </w:r>
      <w:r w:rsidR="003D18FA">
        <w:rPr>
          <w:rFonts w:ascii="Arial" w:hAnsi="Arial" w:cs="Arial"/>
        </w:rPr>
        <w:t xml:space="preserve"> ou ensino médio completo se ocupadas por servidor concursado do quadro de empregos permanentes da Prefeitura Municipal de Alumínio, com comprovada experiência administrativa pública no cargo por três anos</w:t>
      </w:r>
      <w:r>
        <w:rPr>
          <w:rFonts w:ascii="Arial" w:hAnsi="Arial" w:cs="Arial"/>
        </w:rPr>
        <w:t>.”</w:t>
      </w:r>
    </w:p>
    <w:p w:rsidR="00862EDC" w:rsidP="0017579E" w14:paraId="5A45302E" w14:textId="7E885A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“Art. 2º Os Anexos da Lei 2.512, de 1º de abril de 2026, passam a vigorar com as seguintes alterações propostas no Anexo III: </w:t>
      </w:r>
    </w:p>
    <w:p w:rsidR="00CB096E" w:rsidRPr="00FC6653" w:rsidP="00CB096E" w14:paraId="48EBB780" w14:textId="77777777">
      <w:pPr>
        <w:ind w:left="567"/>
        <w:jc w:val="center"/>
        <w:rPr>
          <w:rFonts w:cstheme="minorHAnsi"/>
          <w:b/>
          <w:bCs/>
          <w:sz w:val="28"/>
          <w:szCs w:val="28"/>
        </w:rPr>
      </w:pPr>
      <w:r w:rsidRPr="00FC6653">
        <w:rPr>
          <w:rFonts w:cstheme="minorHAnsi"/>
          <w:b/>
          <w:bCs/>
          <w:sz w:val="28"/>
          <w:szCs w:val="28"/>
        </w:rPr>
        <w:t xml:space="preserve">ANEXO </w:t>
      </w:r>
      <w:r>
        <w:rPr>
          <w:rFonts w:cstheme="minorHAnsi"/>
          <w:b/>
          <w:bCs/>
          <w:sz w:val="28"/>
          <w:szCs w:val="28"/>
        </w:rPr>
        <w:t>II</w:t>
      </w:r>
      <w:r w:rsidRPr="00FC6653">
        <w:rPr>
          <w:rFonts w:cstheme="minorHAnsi"/>
          <w:b/>
          <w:bCs/>
          <w:sz w:val="28"/>
          <w:szCs w:val="28"/>
        </w:rPr>
        <w:t>I</w:t>
      </w:r>
    </w:p>
    <w:p w:rsidR="00CB096E" w:rsidRPr="00FC6653" w:rsidP="00CB096E" w14:paraId="15EB8A16" w14:textId="77777777">
      <w:pPr>
        <w:ind w:left="567"/>
        <w:jc w:val="center"/>
        <w:rPr>
          <w:rFonts w:cstheme="minorHAnsi"/>
          <w:b/>
          <w:bCs/>
          <w:sz w:val="28"/>
          <w:szCs w:val="28"/>
        </w:rPr>
      </w:pPr>
      <w:r w:rsidRPr="00FC6653">
        <w:rPr>
          <w:rFonts w:cstheme="minorHAnsi"/>
          <w:b/>
          <w:bCs/>
          <w:sz w:val="28"/>
          <w:szCs w:val="28"/>
        </w:rPr>
        <w:t>SALÁRIOS DOS EMPREGOS DE PROVIMENTO EM COMISSÃO</w:t>
      </w:r>
    </w:p>
    <w:p w:rsidR="00CB096E" w:rsidP="00CB096E" w14:paraId="081D26A4" w14:textId="77777777">
      <w:pPr>
        <w:ind w:left="567"/>
        <w:jc w:val="both"/>
        <w:rPr>
          <w:rFonts w:cstheme="minorHAnsi"/>
          <w:sz w:val="28"/>
          <w:szCs w:val="28"/>
        </w:rPr>
      </w:pPr>
    </w:p>
    <w:p w:rsidR="00CB096E" w:rsidRPr="0019322E" w:rsidP="00CB096E" w14:paraId="61602157" w14:textId="77777777">
      <w:pPr>
        <w:ind w:left="567"/>
        <w:jc w:val="both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9780" w:type="dxa"/>
        <w:tblInd w:w="278" w:type="dxa"/>
        <w:tblLook w:val="04A0"/>
      </w:tblPr>
      <w:tblGrid>
        <w:gridCol w:w="1984"/>
        <w:gridCol w:w="4253"/>
        <w:gridCol w:w="1701"/>
        <w:gridCol w:w="1842"/>
      </w:tblGrid>
      <w:tr w14:paraId="30E46FD1" w14:textId="77777777" w:rsidTr="00566F6E">
        <w:tblPrEx>
          <w:tblW w:w="9780" w:type="dxa"/>
          <w:tblInd w:w="278" w:type="dxa"/>
          <w:tblLook w:val="04A0"/>
        </w:tblPrEx>
        <w:trPr>
          <w:trHeight w:val="532"/>
        </w:trPr>
        <w:tc>
          <w:tcPr>
            <w:tcW w:w="1984" w:type="dxa"/>
          </w:tcPr>
          <w:p w:rsidR="00CB096E" w:rsidRPr="00FC6653" w:rsidP="00566F6E" w14:paraId="3FEBF68C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C6653">
              <w:rPr>
                <w:rFonts w:cstheme="minorHAnsi"/>
                <w:b/>
                <w:bCs/>
                <w:sz w:val="28"/>
                <w:szCs w:val="28"/>
              </w:rPr>
              <w:t>QUANTIDADE</w:t>
            </w:r>
          </w:p>
        </w:tc>
        <w:tc>
          <w:tcPr>
            <w:tcW w:w="4253" w:type="dxa"/>
          </w:tcPr>
          <w:p w:rsidR="00CB096E" w:rsidRPr="00FC6653" w:rsidP="00566F6E" w14:paraId="5A5E40EF" w14:textId="77777777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FC6653">
              <w:rPr>
                <w:rFonts w:cstheme="minorHAnsi"/>
                <w:b/>
                <w:bCs/>
                <w:sz w:val="28"/>
                <w:szCs w:val="28"/>
              </w:rPr>
              <w:t>EMPREGO PÚBLICO</w:t>
            </w:r>
          </w:p>
        </w:tc>
        <w:tc>
          <w:tcPr>
            <w:tcW w:w="1701" w:type="dxa"/>
          </w:tcPr>
          <w:p w:rsidR="00CB096E" w:rsidRPr="00FC6653" w:rsidP="00566F6E" w14:paraId="6CEDF620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C6653">
              <w:rPr>
                <w:rFonts w:cstheme="minorHAnsi"/>
                <w:b/>
                <w:bCs/>
                <w:sz w:val="28"/>
                <w:szCs w:val="28"/>
              </w:rPr>
              <w:t>REFERÊNCIA</w:t>
            </w:r>
          </w:p>
          <w:p w:rsidR="00CB096E" w:rsidRPr="00FC6653" w:rsidP="00566F6E" w14:paraId="000819A6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CB096E" w:rsidRPr="00FC6653" w:rsidP="00566F6E" w14:paraId="51CC97B2" w14:textId="77777777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FC6653">
              <w:rPr>
                <w:rFonts w:cstheme="minorHAnsi"/>
                <w:b/>
                <w:bCs/>
                <w:sz w:val="28"/>
                <w:szCs w:val="28"/>
              </w:rPr>
              <w:t>SALÁRIO</w:t>
            </w:r>
          </w:p>
        </w:tc>
      </w:tr>
      <w:tr w14:paraId="19B7FDB8" w14:textId="77777777" w:rsidTr="00566F6E">
        <w:tblPrEx>
          <w:tblW w:w="9780" w:type="dxa"/>
          <w:tblInd w:w="278" w:type="dxa"/>
          <w:tblLook w:val="04A0"/>
        </w:tblPrEx>
        <w:tc>
          <w:tcPr>
            <w:tcW w:w="1984" w:type="dxa"/>
          </w:tcPr>
          <w:p w:rsidR="00CB096E" w:rsidP="00566F6E" w14:paraId="46A27879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CB096E" w:rsidP="00566F6E" w14:paraId="61F481BD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Chefe de Gabinete</w:t>
            </w:r>
          </w:p>
        </w:tc>
        <w:tc>
          <w:tcPr>
            <w:tcW w:w="1701" w:type="dxa"/>
          </w:tcPr>
          <w:p w:rsidR="00CB096E" w:rsidP="00566F6E" w14:paraId="7C2209F2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CC - 1</w:t>
            </w:r>
          </w:p>
        </w:tc>
        <w:tc>
          <w:tcPr>
            <w:tcW w:w="1842" w:type="dxa"/>
          </w:tcPr>
          <w:p w:rsidR="00CB096E" w:rsidP="00566F6E" w14:paraId="40E48465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R$ 10.778,49</w:t>
            </w:r>
          </w:p>
        </w:tc>
      </w:tr>
      <w:tr w14:paraId="0C078286" w14:textId="77777777" w:rsidTr="00566F6E">
        <w:tblPrEx>
          <w:tblW w:w="9780" w:type="dxa"/>
          <w:tblInd w:w="278" w:type="dxa"/>
          <w:tblLook w:val="04A0"/>
        </w:tblPrEx>
        <w:tc>
          <w:tcPr>
            <w:tcW w:w="1984" w:type="dxa"/>
          </w:tcPr>
          <w:p w:rsidR="00CB096E" w:rsidP="00566F6E" w14:paraId="428D4C51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CB096E" w:rsidP="00566F6E" w14:paraId="41B59C69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Diretor</w:t>
            </w:r>
          </w:p>
        </w:tc>
        <w:tc>
          <w:tcPr>
            <w:tcW w:w="1701" w:type="dxa"/>
          </w:tcPr>
          <w:p w:rsidR="00CB096E" w:rsidP="00566F6E" w14:paraId="6F3E51F1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CC - 1</w:t>
            </w:r>
          </w:p>
        </w:tc>
        <w:tc>
          <w:tcPr>
            <w:tcW w:w="1842" w:type="dxa"/>
          </w:tcPr>
          <w:p w:rsidR="00CB096E" w:rsidP="00566F6E" w14:paraId="44DA76AC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R$ 10.778,49</w:t>
            </w:r>
          </w:p>
        </w:tc>
      </w:tr>
      <w:tr w14:paraId="46D97E9B" w14:textId="77777777" w:rsidTr="00566F6E">
        <w:tblPrEx>
          <w:tblW w:w="9780" w:type="dxa"/>
          <w:tblInd w:w="278" w:type="dxa"/>
          <w:tblLook w:val="04A0"/>
        </w:tblPrEx>
        <w:tc>
          <w:tcPr>
            <w:tcW w:w="1984" w:type="dxa"/>
          </w:tcPr>
          <w:p w:rsidR="00CB096E" w:rsidP="00566F6E" w14:paraId="17270096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CB096E" w:rsidP="00566F6E" w14:paraId="4E4E2CEB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Diretor Adjunto </w:t>
            </w:r>
          </w:p>
        </w:tc>
        <w:tc>
          <w:tcPr>
            <w:tcW w:w="1701" w:type="dxa"/>
          </w:tcPr>
          <w:p w:rsidR="00CB096E" w:rsidP="00566F6E" w14:paraId="281E1694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CC - 2</w:t>
            </w:r>
          </w:p>
        </w:tc>
        <w:tc>
          <w:tcPr>
            <w:tcW w:w="1842" w:type="dxa"/>
          </w:tcPr>
          <w:p w:rsidR="00CB096E" w:rsidP="00566F6E" w14:paraId="2554F220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R$ 6.467,09</w:t>
            </w:r>
          </w:p>
        </w:tc>
      </w:tr>
      <w:tr w14:paraId="52225C39" w14:textId="77777777" w:rsidTr="00566F6E">
        <w:tblPrEx>
          <w:tblW w:w="9780" w:type="dxa"/>
          <w:tblInd w:w="278" w:type="dxa"/>
          <w:tblLook w:val="04A0"/>
        </w:tblPrEx>
        <w:tc>
          <w:tcPr>
            <w:tcW w:w="1984" w:type="dxa"/>
          </w:tcPr>
          <w:p w:rsidR="00CB096E" w:rsidP="00566F6E" w14:paraId="20DAD701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CB096E" w:rsidP="00566F6E" w14:paraId="0676FAE9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Assessor de Gabinete </w:t>
            </w:r>
          </w:p>
        </w:tc>
        <w:tc>
          <w:tcPr>
            <w:tcW w:w="1701" w:type="dxa"/>
          </w:tcPr>
          <w:p w:rsidR="00CB096E" w:rsidP="00566F6E" w14:paraId="1D84834E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CC - 2</w:t>
            </w:r>
          </w:p>
        </w:tc>
        <w:tc>
          <w:tcPr>
            <w:tcW w:w="1842" w:type="dxa"/>
          </w:tcPr>
          <w:p w:rsidR="00CB096E" w:rsidP="00566F6E" w14:paraId="7FAE05D3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R$ 6.467,09</w:t>
            </w:r>
          </w:p>
        </w:tc>
      </w:tr>
      <w:tr w14:paraId="4134B4A2" w14:textId="77777777" w:rsidTr="00566F6E">
        <w:tblPrEx>
          <w:tblW w:w="9780" w:type="dxa"/>
          <w:tblInd w:w="278" w:type="dxa"/>
          <w:tblLook w:val="04A0"/>
        </w:tblPrEx>
        <w:tc>
          <w:tcPr>
            <w:tcW w:w="1984" w:type="dxa"/>
          </w:tcPr>
          <w:p w:rsidR="00CB096E" w:rsidP="00566F6E" w14:paraId="0B38D831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CB096E" w:rsidP="00566F6E" w14:paraId="1ECA8F58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Assessor Especial</w:t>
            </w:r>
          </w:p>
        </w:tc>
        <w:tc>
          <w:tcPr>
            <w:tcW w:w="1701" w:type="dxa"/>
          </w:tcPr>
          <w:p w:rsidR="00CB096E" w:rsidP="00566F6E" w14:paraId="5BE9D7A4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CC - 3</w:t>
            </w:r>
          </w:p>
        </w:tc>
        <w:tc>
          <w:tcPr>
            <w:tcW w:w="1842" w:type="dxa"/>
          </w:tcPr>
          <w:p w:rsidR="00CB096E" w:rsidP="00566F6E" w14:paraId="3502A305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R$ 9.372,60</w:t>
            </w:r>
          </w:p>
        </w:tc>
      </w:tr>
      <w:tr w14:paraId="3946C187" w14:textId="77777777" w:rsidTr="00566F6E">
        <w:tblPrEx>
          <w:tblW w:w="9780" w:type="dxa"/>
          <w:tblInd w:w="278" w:type="dxa"/>
          <w:tblLook w:val="04A0"/>
        </w:tblPrEx>
        <w:tc>
          <w:tcPr>
            <w:tcW w:w="1984" w:type="dxa"/>
          </w:tcPr>
          <w:p w:rsidR="00CB096E" w:rsidP="00566F6E" w14:paraId="1E027F13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4253" w:type="dxa"/>
          </w:tcPr>
          <w:p w:rsidR="00CB096E" w:rsidP="00566F6E" w14:paraId="60D1B5AC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Chefe de Divisão (Ensino Superior)</w:t>
            </w:r>
          </w:p>
        </w:tc>
        <w:tc>
          <w:tcPr>
            <w:tcW w:w="1701" w:type="dxa"/>
          </w:tcPr>
          <w:p w:rsidR="00CB096E" w:rsidP="00566F6E" w14:paraId="6833630B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CC - 4</w:t>
            </w:r>
          </w:p>
        </w:tc>
        <w:tc>
          <w:tcPr>
            <w:tcW w:w="1842" w:type="dxa"/>
          </w:tcPr>
          <w:p w:rsidR="00CB096E" w:rsidP="00566F6E" w14:paraId="166B9BDA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R$ 4.311, 40</w:t>
            </w:r>
          </w:p>
        </w:tc>
      </w:tr>
      <w:tr w14:paraId="74184F71" w14:textId="77777777" w:rsidTr="00566F6E">
        <w:tblPrEx>
          <w:tblW w:w="9780" w:type="dxa"/>
          <w:tblInd w:w="278" w:type="dxa"/>
          <w:tblLook w:val="04A0"/>
        </w:tblPrEx>
        <w:tc>
          <w:tcPr>
            <w:tcW w:w="1984" w:type="dxa"/>
          </w:tcPr>
          <w:p w:rsidR="00CB096E" w:rsidP="00566F6E" w14:paraId="6A7B2EE2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CB096E" w:rsidP="00566F6E" w14:paraId="12C281F3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Chefe de Divisão (Ensino Médio)</w:t>
            </w:r>
          </w:p>
        </w:tc>
        <w:tc>
          <w:tcPr>
            <w:tcW w:w="1701" w:type="dxa"/>
          </w:tcPr>
          <w:p w:rsidR="00CB096E" w:rsidP="00566F6E" w14:paraId="4B0005B1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CC - 5</w:t>
            </w:r>
          </w:p>
        </w:tc>
        <w:tc>
          <w:tcPr>
            <w:tcW w:w="1842" w:type="dxa"/>
          </w:tcPr>
          <w:p w:rsidR="00CB096E" w:rsidP="00566F6E" w14:paraId="5AE73CE7" w14:textId="77777777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R$ 3,233,55</w:t>
            </w:r>
          </w:p>
        </w:tc>
      </w:tr>
    </w:tbl>
    <w:p w:rsidR="00CB096E" w:rsidP="00CB096E" w14:paraId="63ACA6F9" w14:textId="77777777">
      <w:pPr>
        <w:ind w:left="567"/>
        <w:jc w:val="both"/>
        <w:rPr>
          <w:rFonts w:cstheme="minorHAnsi"/>
          <w:sz w:val="28"/>
          <w:szCs w:val="28"/>
        </w:rPr>
      </w:pPr>
    </w:p>
    <w:p w:rsidR="003D18FA" w:rsidP="0017579E" w14:paraId="09AD0EE3" w14:textId="77777777">
      <w:pPr>
        <w:jc w:val="both"/>
        <w:rPr>
          <w:rFonts w:ascii="Arial" w:hAnsi="Arial" w:cs="Arial"/>
          <w:b/>
          <w:bCs/>
        </w:rPr>
      </w:pPr>
    </w:p>
    <w:p w:rsidR="0017579E" w:rsidRPr="00C47A82" w:rsidP="0017579E" w14:paraId="4F2F0B28" w14:textId="6502774E">
      <w:pPr>
        <w:jc w:val="both"/>
        <w:rPr>
          <w:rFonts w:ascii="Arial" w:hAnsi="Arial" w:cs="Arial"/>
          <w:b/>
          <w:bCs/>
        </w:rPr>
      </w:pPr>
      <w:r w:rsidRPr="00C47A82">
        <w:rPr>
          <w:rFonts w:ascii="Arial" w:hAnsi="Arial" w:cs="Arial"/>
          <w:b/>
          <w:bCs/>
        </w:rPr>
        <w:t xml:space="preserve">Sala das sessões, “Plenário Vereador Orlando Silva”, </w:t>
      </w:r>
      <w:r w:rsidR="001E6F35">
        <w:rPr>
          <w:rFonts w:ascii="Arial" w:hAnsi="Arial" w:cs="Arial"/>
          <w:b/>
          <w:bCs/>
        </w:rPr>
        <w:t>01</w:t>
      </w:r>
      <w:r w:rsidRPr="00C47A82">
        <w:rPr>
          <w:rFonts w:ascii="Arial" w:hAnsi="Arial" w:cs="Arial"/>
          <w:b/>
          <w:bCs/>
        </w:rPr>
        <w:t xml:space="preserve"> de </w:t>
      </w:r>
      <w:r w:rsidR="001E6F35">
        <w:rPr>
          <w:rFonts w:ascii="Arial" w:hAnsi="Arial" w:cs="Arial"/>
          <w:b/>
          <w:bCs/>
        </w:rPr>
        <w:t>junho</w:t>
      </w:r>
      <w:r w:rsidRPr="00C47A82" w:rsidR="00421FC3">
        <w:rPr>
          <w:rFonts w:ascii="Arial" w:hAnsi="Arial" w:cs="Arial"/>
          <w:b/>
          <w:bCs/>
        </w:rPr>
        <w:t xml:space="preserve"> de 202</w:t>
      </w:r>
      <w:r w:rsidR="001E6F35">
        <w:rPr>
          <w:rFonts w:ascii="Arial" w:hAnsi="Arial" w:cs="Arial"/>
          <w:b/>
          <w:bCs/>
        </w:rPr>
        <w:t>6</w:t>
      </w:r>
      <w:r w:rsidRPr="00C47A82">
        <w:rPr>
          <w:rFonts w:ascii="Arial" w:hAnsi="Arial" w:cs="Arial"/>
          <w:b/>
          <w:bCs/>
        </w:rPr>
        <w:t xml:space="preserve">. </w:t>
      </w:r>
    </w:p>
    <w:p w:rsidR="00A32307" w:rsidRPr="00C47A82" w:rsidP="00A32307" w14:paraId="67AC053A" w14:textId="77777777">
      <w:pPr>
        <w:jc w:val="center"/>
        <w:rPr>
          <w:rFonts w:ascii="Arial" w:hAnsi="Arial" w:cs="Arial"/>
          <w:b/>
          <w:bCs/>
        </w:rPr>
      </w:pPr>
    </w:p>
    <w:p w:rsidR="00862EDC" w:rsidRPr="00C47A82" w:rsidP="00DD3866" w14:paraId="24C8E2F3" w14:textId="713FFB1E">
      <w:pPr>
        <w:ind w:firstLine="708"/>
        <w:jc w:val="center"/>
        <w:rPr>
          <w:rFonts w:ascii="Arial" w:hAnsi="Arial" w:cs="Arial"/>
          <w:b/>
          <w:bCs/>
        </w:rPr>
      </w:pPr>
      <w:r w:rsidRPr="00C47A82">
        <w:rPr>
          <w:rFonts w:ascii="Arial" w:hAnsi="Arial" w:cs="Arial"/>
          <w:b/>
          <w:bCs/>
        </w:rPr>
        <w:t>EDUARDO</w:t>
      </w:r>
      <w:r w:rsidRPr="00C47A82">
        <w:rPr>
          <w:rFonts w:ascii="Arial" w:hAnsi="Arial" w:cs="Arial"/>
          <w:b/>
          <w:bCs/>
        </w:rPr>
        <w:tab/>
      </w:r>
      <w:r w:rsidRPr="00C47A82">
        <w:rPr>
          <w:rFonts w:ascii="Arial" w:hAnsi="Arial" w:cs="Arial"/>
          <w:b/>
          <w:bCs/>
        </w:rPr>
        <w:tab/>
      </w:r>
    </w:p>
    <w:p w:rsidR="00A32307" w:rsidRPr="00C47A82" w:rsidP="00A32307" w14:paraId="076999B3" w14:textId="69CC0152">
      <w:pPr>
        <w:jc w:val="center"/>
        <w:rPr>
          <w:rFonts w:ascii="Arial" w:hAnsi="Arial" w:cs="Arial"/>
          <w:b/>
          <w:bCs/>
        </w:rPr>
      </w:pPr>
      <w:r w:rsidRPr="00C47A82">
        <w:rPr>
          <w:rFonts w:ascii="Arial" w:hAnsi="Arial" w:cs="Arial"/>
          <w:b/>
          <w:bCs/>
        </w:rPr>
        <w:t>VEREADOR</w:t>
      </w:r>
    </w:p>
    <w:p w:rsidR="00A32307" w:rsidRPr="00C47A82" w:rsidP="0017579E" w14:paraId="48E3216A" w14:textId="77777777">
      <w:pPr>
        <w:jc w:val="both"/>
        <w:rPr>
          <w:rFonts w:ascii="Arial" w:hAnsi="Arial" w:cs="Arial"/>
          <w:b/>
          <w:bCs/>
        </w:rPr>
      </w:pPr>
    </w:p>
    <w:p w:rsidR="004B5557" w:rsidP="0017579E" w14:paraId="7E62225A" w14:textId="77777777">
      <w:pPr>
        <w:jc w:val="both"/>
        <w:rPr>
          <w:rFonts w:ascii="Arial" w:hAnsi="Arial" w:cs="Arial"/>
          <w:b/>
          <w:bCs/>
        </w:rPr>
      </w:pPr>
    </w:p>
    <w:p w:rsidR="001E6F35" w:rsidP="0017579E" w14:paraId="05C4CD2A" w14:textId="77777777">
      <w:pPr>
        <w:jc w:val="both"/>
        <w:rPr>
          <w:rFonts w:ascii="Arial" w:hAnsi="Arial" w:cs="Arial"/>
          <w:b/>
          <w:bCs/>
        </w:rPr>
      </w:pPr>
    </w:p>
    <w:p w:rsidR="001E6F35" w:rsidP="0017579E" w14:paraId="081FDECB" w14:textId="77777777">
      <w:pPr>
        <w:jc w:val="both"/>
        <w:rPr>
          <w:rFonts w:ascii="Arial" w:hAnsi="Arial" w:cs="Arial"/>
          <w:b/>
          <w:bCs/>
        </w:rPr>
      </w:pPr>
    </w:p>
    <w:p w:rsidR="001E6F35" w:rsidP="0017579E" w14:paraId="693F5925" w14:textId="77777777">
      <w:pPr>
        <w:jc w:val="both"/>
        <w:rPr>
          <w:rFonts w:ascii="Arial" w:hAnsi="Arial" w:cs="Arial"/>
          <w:b/>
          <w:bCs/>
        </w:rPr>
      </w:pPr>
    </w:p>
    <w:p w:rsidR="001E6F35" w:rsidRPr="00C47A82" w:rsidP="0017579E" w14:paraId="7E9A1B42" w14:textId="77777777">
      <w:pPr>
        <w:jc w:val="both"/>
        <w:rPr>
          <w:rFonts w:ascii="Arial" w:hAnsi="Arial" w:cs="Arial"/>
          <w:b/>
          <w:bCs/>
        </w:rPr>
      </w:pPr>
    </w:p>
    <w:p w:rsidR="004B5557" w:rsidP="0017579E" w14:paraId="6FD8763A" w14:textId="77777777">
      <w:pPr>
        <w:jc w:val="both"/>
        <w:rPr>
          <w:rFonts w:ascii="Arial" w:hAnsi="Arial" w:cs="Arial"/>
          <w:b/>
          <w:bCs/>
        </w:rPr>
      </w:pPr>
    </w:p>
    <w:p w:rsidR="001E6F35" w:rsidP="0017579E" w14:paraId="2A169E4A" w14:textId="77777777">
      <w:pPr>
        <w:jc w:val="both"/>
        <w:rPr>
          <w:rFonts w:ascii="Arial" w:hAnsi="Arial" w:cs="Arial"/>
          <w:b/>
          <w:bCs/>
        </w:rPr>
      </w:pPr>
    </w:p>
    <w:p w:rsidR="001E6F35" w:rsidP="0017579E" w14:paraId="1F6759F4" w14:textId="77777777">
      <w:pPr>
        <w:jc w:val="both"/>
        <w:rPr>
          <w:rFonts w:ascii="Arial" w:hAnsi="Arial" w:cs="Arial"/>
          <w:b/>
          <w:bCs/>
        </w:rPr>
      </w:pPr>
    </w:p>
    <w:p w:rsidR="001E6F35" w:rsidP="0017579E" w14:paraId="28E01A73" w14:textId="77777777">
      <w:pPr>
        <w:jc w:val="both"/>
        <w:rPr>
          <w:rFonts w:ascii="Arial" w:hAnsi="Arial" w:cs="Arial"/>
          <w:b/>
          <w:bCs/>
        </w:rPr>
      </w:pPr>
    </w:p>
    <w:p w:rsidR="001E6F35" w:rsidP="0017579E" w14:paraId="5BE69A9F" w14:textId="77777777">
      <w:pPr>
        <w:jc w:val="both"/>
        <w:rPr>
          <w:rFonts w:ascii="Arial" w:hAnsi="Arial" w:cs="Arial"/>
          <w:b/>
          <w:bCs/>
        </w:rPr>
      </w:pPr>
    </w:p>
    <w:p w:rsidR="001E6F35" w:rsidP="0017579E" w14:paraId="3B2437BC" w14:textId="77777777">
      <w:pPr>
        <w:jc w:val="both"/>
        <w:rPr>
          <w:rFonts w:ascii="Arial" w:hAnsi="Arial" w:cs="Arial"/>
          <w:b/>
          <w:bCs/>
        </w:rPr>
      </w:pPr>
    </w:p>
    <w:p w:rsidR="001E6F35" w:rsidRPr="00C47A82" w:rsidP="0017579E" w14:paraId="415B1641" w14:textId="77777777">
      <w:pPr>
        <w:jc w:val="both"/>
        <w:rPr>
          <w:rFonts w:ascii="Arial" w:hAnsi="Arial" w:cs="Arial"/>
          <w:b/>
          <w:bCs/>
        </w:rPr>
      </w:pPr>
    </w:p>
    <w:p w:rsidR="004B5557" w:rsidP="0017579E" w14:paraId="5442E2E6" w14:textId="77777777">
      <w:pPr>
        <w:jc w:val="both"/>
        <w:rPr>
          <w:rFonts w:ascii="Arial" w:hAnsi="Arial" w:cs="Arial"/>
          <w:b/>
          <w:bCs/>
        </w:rPr>
      </w:pPr>
    </w:p>
    <w:p w:rsidR="001E6F35" w:rsidP="0017579E" w14:paraId="462358F3" w14:textId="77777777">
      <w:pPr>
        <w:jc w:val="both"/>
        <w:rPr>
          <w:rFonts w:ascii="Arial" w:hAnsi="Arial" w:cs="Arial"/>
          <w:b/>
          <w:bCs/>
        </w:rPr>
      </w:pPr>
    </w:p>
    <w:p w:rsidR="001E6F35" w:rsidP="0017579E" w14:paraId="2039C061" w14:textId="77777777">
      <w:pPr>
        <w:jc w:val="both"/>
        <w:rPr>
          <w:rFonts w:ascii="Arial" w:hAnsi="Arial" w:cs="Arial"/>
          <w:b/>
          <w:bCs/>
        </w:rPr>
      </w:pPr>
    </w:p>
    <w:p w:rsidR="001E6F35" w:rsidP="0017579E" w14:paraId="32542464" w14:textId="77777777">
      <w:pPr>
        <w:jc w:val="both"/>
        <w:rPr>
          <w:rFonts w:ascii="Arial" w:hAnsi="Arial" w:cs="Arial"/>
          <w:b/>
          <w:bCs/>
        </w:rPr>
      </w:pPr>
    </w:p>
    <w:p w:rsidR="001E6F35" w:rsidP="0017579E" w14:paraId="126A9E63" w14:textId="77777777">
      <w:pPr>
        <w:jc w:val="both"/>
        <w:rPr>
          <w:rFonts w:ascii="Arial" w:hAnsi="Arial" w:cs="Arial"/>
          <w:b/>
          <w:bCs/>
        </w:rPr>
      </w:pPr>
    </w:p>
    <w:p w:rsidR="001E6F35" w:rsidRPr="00C47A82" w:rsidP="0017579E" w14:paraId="17D39F1B" w14:textId="77777777">
      <w:pPr>
        <w:jc w:val="both"/>
        <w:rPr>
          <w:rFonts w:ascii="Arial" w:hAnsi="Arial" w:cs="Arial"/>
          <w:b/>
          <w:bCs/>
        </w:rPr>
      </w:pPr>
    </w:p>
    <w:p w:rsidR="0017579E" w:rsidRPr="00C47A82" w:rsidP="0017579E" w14:paraId="6C7A852B" w14:textId="4D517430">
      <w:pPr>
        <w:jc w:val="both"/>
        <w:rPr>
          <w:rFonts w:ascii="Arial" w:hAnsi="Arial" w:cs="Arial"/>
          <w:b/>
          <w:bCs/>
        </w:rPr>
      </w:pPr>
      <w:r w:rsidRPr="00C47A82">
        <w:rPr>
          <w:rFonts w:ascii="Arial" w:hAnsi="Arial" w:cs="Arial"/>
          <w:b/>
          <w:bCs/>
        </w:rPr>
        <w:t>JUSTIFICATIVA:</w:t>
      </w:r>
    </w:p>
    <w:p w:rsidR="006864D2" w:rsidP="00AC2815" w14:paraId="0BA5E31C" w14:textId="77777777">
      <w:pPr>
        <w:jc w:val="both"/>
        <w:rPr>
          <w:rFonts w:ascii="Arial" w:hAnsi="Arial" w:cs="Arial"/>
        </w:rPr>
      </w:pPr>
    </w:p>
    <w:p w:rsidR="006864D2" w:rsidP="00AC2815" w14:paraId="6AF536CE" w14:textId="50F6C0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Grosso modo reapliquei ao §4º do Artigo 13 e ao §2º do Art. 16, a redação dada pelo próprio Executivo ao §2º do Artigo 21</w:t>
      </w:r>
      <w:r w:rsidR="003D18FA">
        <w:rPr>
          <w:rFonts w:ascii="Arial" w:hAnsi="Arial" w:cs="Arial"/>
        </w:rPr>
        <w:t xml:space="preserve"> do Projeto de Lei 35/2026</w:t>
      </w:r>
      <w:r>
        <w:rPr>
          <w:rFonts w:ascii="Arial" w:hAnsi="Arial" w:cs="Arial"/>
        </w:rPr>
        <w:t xml:space="preserve">, </w:t>
      </w:r>
      <w:r w:rsidR="003D18FA">
        <w:rPr>
          <w:rFonts w:ascii="Arial" w:hAnsi="Arial" w:cs="Arial"/>
        </w:rPr>
        <w:t xml:space="preserve">acrescida do requisito em favor do servidor concursado: </w:t>
      </w:r>
      <w:r w:rsidRPr="003D18FA" w:rsidR="003D18FA">
        <w:rPr>
          <w:rFonts w:ascii="Arial" w:hAnsi="Arial" w:cs="Arial"/>
          <w:b/>
          <w:bCs/>
        </w:rPr>
        <w:t>“ou ensino médio completo se ocupadas por servidor concursado do quadro de empregos permanentes da Prefeitura Municipal de Alumínio, com comprovada experiência administrativa pública no cargo por três anos”</w:t>
      </w:r>
      <w:r>
        <w:rPr>
          <w:rFonts w:ascii="Arial" w:hAnsi="Arial" w:cs="Arial"/>
        </w:rPr>
        <w:t xml:space="preserve">. </w:t>
      </w:r>
    </w:p>
    <w:p w:rsidR="00505C93" w:rsidP="00AC2815" w14:paraId="6E60AE49" w14:textId="69C004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Referido projeto carrega em seu introito</w:t>
      </w:r>
      <w:r w:rsidR="004938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apresentado já nas primeiras linhas da mensagem, que o foco do projeto é o “...aprimoramento da organização interna...” </w:t>
      </w:r>
      <w:r w:rsidR="003D18F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segue para o pior, na mesma linha e no mesmo parágrafo ao afirmar pela “adequação dos requisitos de provimento </w:t>
      </w:r>
      <w:r w:rsidRPr="00505C93">
        <w:rPr>
          <w:rFonts w:ascii="Arial" w:hAnsi="Arial" w:cs="Arial"/>
          <w:b/>
          <w:bCs/>
          <w:u w:val="single"/>
        </w:rPr>
        <w:t>de determinados cargos</w:t>
      </w:r>
      <w:r>
        <w:rPr>
          <w:rFonts w:ascii="Arial" w:hAnsi="Arial" w:cs="Arial"/>
        </w:rPr>
        <w:t xml:space="preserve"> de chefia às atribuições efetivamente exercidas.” (grifo nosso).</w:t>
      </w:r>
    </w:p>
    <w:p w:rsidR="00505C93" w:rsidP="00AC2815" w14:paraId="0BCEAF75" w14:textId="4A780D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 destaque dado </w:t>
      </w:r>
      <w:r w:rsidR="004938EC">
        <w:rPr>
          <w:rFonts w:ascii="Arial" w:hAnsi="Arial" w:cs="Arial"/>
        </w:rPr>
        <w:t>“</w:t>
      </w:r>
      <w:r w:rsidRPr="003D18FA">
        <w:rPr>
          <w:rFonts w:ascii="Arial" w:hAnsi="Arial" w:cs="Arial"/>
          <w:b/>
          <w:bCs/>
          <w:u w:val="single"/>
        </w:rPr>
        <w:t>a determinados cargos</w:t>
      </w:r>
      <w:r w:rsidR="004938EC">
        <w:rPr>
          <w:rFonts w:ascii="Arial" w:hAnsi="Arial" w:cs="Arial"/>
          <w:b/>
          <w:bCs/>
          <w:u w:val="single"/>
        </w:rPr>
        <w:t>”</w:t>
      </w:r>
      <w:r>
        <w:rPr>
          <w:rFonts w:ascii="Arial" w:hAnsi="Arial" w:cs="Arial"/>
        </w:rPr>
        <w:t>, deixa latente que aos cargos não determinados por esse projeto, as atribuições efetivamente exercidas não necessitam do tal aprimoramento</w:t>
      </w:r>
      <w:r w:rsidR="004938EC">
        <w:rPr>
          <w:rFonts w:ascii="Arial" w:hAnsi="Arial" w:cs="Arial"/>
        </w:rPr>
        <w:t xml:space="preserve"> e talvez, só talvez, em não sendo cargos tão técnicos, pudessem ser exercidos por terceiro ou concursado</w:t>
      </w:r>
      <w:r>
        <w:rPr>
          <w:rFonts w:ascii="Arial" w:hAnsi="Arial" w:cs="Arial"/>
        </w:rPr>
        <w:t xml:space="preserve">. </w:t>
      </w:r>
    </w:p>
    <w:p w:rsidR="00505C93" w:rsidP="00AC2815" w14:paraId="5E285357" w14:textId="6935C6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Sem expandir</w:t>
      </w:r>
      <w:r w:rsidR="001E6F35">
        <w:rPr>
          <w:rFonts w:ascii="Arial" w:hAnsi="Arial" w:cs="Arial"/>
        </w:rPr>
        <w:t>, por aqui,</w:t>
      </w:r>
      <w:r>
        <w:rPr>
          <w:rFonts w:ascii="Arial" w:hAnsi="Arial" w:cs="Arial"/>
        </w:rPr>
        <w:t xml:space="preserve"> o objeto do projeto que são as alterações propostas pela Prefeita</w:t>
      </w:r>
      <w:r w:rsidR="003D18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isso</w:t>
      </w:r>
      <w:r w:rsidR="003D18FA">
        <w:rPr>
          <w:rFonts w:ascii="Arial" w:hAnsi="Arial" w:cs="Arial"/>
        </w:rPr>
        <w:t xml:space="preserve"> decorridos apenas</w:t>
      </w:r>
      <w:r>
        <w:rPr>
          <w:rFonts w:ascii="Arial" w:hAnsi="Arial" w:cs="Arial"/>
        </w:rPr>
        <w:t xml:space="preserve"> dois meses da aprovação do polêmico projeto dos cargos</w:t>
      </w:r>
      <w:r w:rsidR="003D18FA">
        <w:rPr>
          <w:rFonts w:ascii="Arial" w:hAnsi="Arial" w:cs="Arial"/>
        </w:rPr>
        <w:t xml:space="preserve"> PL 8/2026, convertido na Lei 2512/26 (1/4/2026)</w:t>
      </w:r>
      <w:r w:rsidR="004938EC">
        <w:rPr>
          <w:rFonts w:ascii="Arial" w:hAnsi="Arial" w:cs="Arial"/>
        </w:rPr>
        <w:t xml:space="preserve"> e, assim, s</w:t>
      </w:r>
      <w:r>
        <w:rPr>
          <w:rFonts w:ascii="Arial" w:hAnsi="Arial" w:cs="Arial"/>
        </w:rPr>
        <w:t>e atendo ao</w:t>
      </w:r>
      <w:r w:rsidR="001E6F3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1E6F35">
        <w:rPr>
          <w:rFonts w:ascii="Arial" w:hAnsi="Arial" w:cs="Arial"/>
        </w:rPr>
        <w:t>artigos mencionados</w:t>
      </w:r>
      <w:r>
        <w:rPr>
          <w:rFonts w:ascii="Arial" w:hAnsi="Arial" w:cs="Arial"/>
        </w:rPr>
        <w:t>, temos que para o Departamento Municipal de Governo, todas as divisões serão ocupadas por Chefe de Divisão com graduação completa</w:t>
      </w:r>
      <w:r w:rsidR="003D18FA">
        <w:rPr>
          <w:rFonts w:ascii="Arial" w:hAnsi="Arial" w:cs="Arial"/>
        </w:rPr>
        <w:t xml:space="preserve"> (alteração dada pelo Art. 1º da Lei)</w:t>
      </w:r>
      <w:r>
        <w:rPr>
          <w:rFonts w:ascii="Arial" w:hAnsi="Arial" w:cs="Arial"/>
        </w:rPr>
        <w:t>.</w:t>
      </w:r>
    </w:p>
    <w:p w:rsidR="00E31629" w:rsidP="00AC2815" w14:paraId="5F150098" w14:textId="58E35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Já ao Departamento Municipal de Administração, somente a divisão de patrimônio e almoxarifado passa a exigir graduação completa.</w:t>
      </w:r>
      <w:r w:rsidR="004938EC">
        <w:rPr>
          <w:rFonts w:ascii="Arial" w:hAnsi="Arial" w:cs="Arial"/>
        </w:rPr>
        <w:t xml:space="preserve"> Ao passo que </w:t>
      </w:r>
      <w:r>
        <w:rPr>
          <w:rFonts w:ascii="Arial" w:hAnsi="Arial" w:cs="Arial"/>
        </w:rPr>
        <w:t>a</w:t>
      </w:r>
      <w:r w:rsidR="00493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4938EC">
        <w:rPr>
          <w:rFonts w:ascii="Arial" w:hAnsi="Arial" w:cs="Arial"/>
        </w:rPr>
        <w:t xml:space="preserve">ivisão de </w:t>
      </w:r>
      <w:r>
        <w:rPr>
          <w:rFonts w:ascii="Arial" w:hAnsi="Arial" w:cs="Arial"/>
        </w:rPr>
        <w:t xml:space="preserve">Ação Cultural e Gestão de Equipamentos se amplia o requisito com graduação completa. </w:t>
      </w:r>
    </w:p>
    <w:p w:rsidR="00E31629" w:rsidP="00AC2815" w14:paraId="32853A29" w14:textId="617C48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Ainda no Departamento de Cultura a Divisão de Patrimônio Histórico e Memória Cultural será ocupada por Chefe de Divisão com ensino médio. A chefia da divisão do patrimônio histórico não requer graduação e ação cultural e gestão de equipamentos sim.</w:t>
      </w:r>
      <w:r>
        <w:rPr>
          <w:rFonts w:ascii="Arial" w:hAnsi="Arial" w:cs="Arial"/>
        </w:rPr>
        <w:tab/>
        <w:t>Tirante a subjetividade da escolha política e não técnica de qual cargo deve ter como requisito a graduação qual o sentido lógico jurídico de se exigir a uma a graduação e a outra ausência dela.</w:t>
      </w:r>
    </w:p>
    <w:p w:rsidR="00505C93" w:rsidP="00AC2815" w14:paraId="6CE1B5E0" w14:textId="4ACFD7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58C6">
        <w:rPr>
          <w:rFonts w:ascii="Arial" w:hAnsi="Arial" w:cs="Arial"/>
        </w:rPr>
        <w:t>Devemos presumir dentro da lógica do próprio Executivo</w:t>
      </w:r>
      <w:r w:rsidR="003D18FA">
        <w:rPr>
          <w:rFonts w:ascii="Arial" w:hAnsi="Arial" w:cs="Arial"/>
        </w:rPr>
        <w:t>,</w:t>
      </w:r>
      <w:r w:rsidR="00DB58C6">
        <w:rPr>
          <w:rFonts w:ascii="Arial" w:hAnsi="Arial" w:cs="Arial"/>
        </w:rPr>
        <w:t xml:space="preserve"> que se a busca real é</w:t>
      </w:r>
      <w:r>
        <w:rPr>
          <w:rFonts w:ascii="Arial" w:hAnsi="Arial" w:cs="Arial"/>
        </w:rPr>
        <w:t xml:space="preserve"> a</w:t>
      </w:r>
      <w:r w:rsidR="00DB58C6">
        <w:rPr>
          <w:rFonts w:ascii="Arial" w:hAnsi="Arial" w:cs="Arial"/>
        </w:rPr>
        <w:t xml:space="preserve"> do aprimoramento</w:t>
      </w:r>
      <w:r w:rsidR="003D18FA">
        <w:rPr>
          <w:rFonts w:ascii="Arial" w:hAnsi="Arial" w:cs="Arial"/>
        </w:rPr>
        <w:t xml:space="preserve"> e</w:t>
      </w:r>
      <w:r w:rsidR="00DB58C6">
        <w:rPr>
          <w:rFonts w:ascii="Arial" w:hAnsi="Arial" w:cs="Arial"/>
        </w:rPr>
        <w:t xml:space="preserve"> da organização interna</w:t>
      </w:r>
      <w:r w:rsidR="003D18FA">
        <w:rPr>
          <w:rFonts w:ascii="Arial" w:hAnsi="Arial" w:cs="Arial"/>
        </w:rPr>
        <w:t>, que</w:t>
      </w:r>
      <w:r w:rsidR="00DB58C6">
        <w:rPr>
          <w:rFonts w:ascii="Arial" w:hAnsi="Arial" w:cs="Arial"/>
        </w:rPr>
        <w:t xml:space="preserve"> esse aprimoramento passa pela exigência de novos requisitos, </w:t>
      </w:r>
      <w:r>
        <w:rPr>
          <w:rFonts w:ascii="Arial" w:hAnsi="Arial" w:cs="Arial"/>
        </w:rPr>
        <w:t xml:space="preserve">aqui </w:t>
      </w:r>
      <w:r w:rsidR="003D18FA">
        <w:rPr>
          <w:rFonts w:ascii="Arial" w:hAnsi="Arial" w:cs="Arial"/>
        </w:rPr>
        <w:t>proposto</w:t>
      </w:r>
      <w:r>
        <w:rPr>
          <w:rFonts w:ascii="Arial" w:hAnsi="Arial" w:cs="Arial"/>
        </w:rPr>
        <w:t>s</w:t>
      </w:r>
      <w:r w:rsidR="003D18FA">
        <w:rPr>
          <w:rFonts w:ascii="Arial" w:hAnsi="Arial" w:cs="Arial"/>
        </w:rPr>
        <w:t xml:space="preserve"> pela</w:t>
      </w:r>
      <w:r w:rsidR="00DB58C6">
        <w:rPr>
          <w:rFonts w:ascii="Arial" w:hAnsi="Arial" w:cs="Arial"/>
        </w:rPr>
        <w:t xml:space="preserve"> graduação completa, </w:t>
      </w:r>
      <w:r w:rsidR="003D18FA">
        <w:rPr>
          <w:rFonts w:ascii="Arial" w:hAnsi="Arial" w:cs="Arial"/>
        </w:rPr>
        <w:t xml:space="preserve">logo </w:t>
      </w:r>
      <w:r w:rsidR="00DB58C6">
        <w:rPr>
          <w:rFonts w:ascii="Arial" w:hAnsi="Arial" w:cs="Arial"/>
        </w:rPr>
        <w:t>não é lógico, que sejam aprimorados “determinados cargos”</w:t>
      </w:r>
      <w:r w:rsidR="003D18FA">
        <w:rPr>
          <w:rFonts w:ascii="Arial" w:hAnsi="Arial" w:cs="Arial"/>
        </w:rPr>
        <w:t>, porque em favor do interesse público a TODOS os cargos</w:t>
      </w:r>
      <w:r w:rsidR="00943C74">
        <w:rPr>
          <w:rFonts w:ascii="Arial" w:hAnsi="Arial" w:cs="Arial"/>
        </w:rPr>
        <w:t xml:space="preserve"> dever-se-ia buscar o tal aprimoramento</w:t>
      </w:r>
      <w:r>
        <w:rPr>
          <w:rFonts w:ascii="Arial" w:hAnsi="Arial" w:cs="Arial"/>
        </w:rPr>
        <w:t>, diga-se de passagem, apresentado ao PL por duas dezenas de emendas de minha autoria</w:t>
      </w:r>
      <w:r w:rsidR="00943C74">
        <w:rPr>
          <w:rFonts w:ascii="Arial" w:hAnsi="Arial" w:cs="Arial"/>
        </w:rPr>
        <w:t>.</w:t>
      </w:r>
      <w:r w:rsidR="003D18FA">
        <w:rPr>
          <w:rFonts w:ascii="Arial" w:hAnsi="Arial" w:cs="Arial"/>
        </w:rPr>
        <w:t xml:space="preserve"> </w:t>
      </w:r>
      <w:r w:rsidR="00DB58C6">
        <w:rPr>
          <w:rFonts w:ascii="Arial" w:hAnsi="Arial" w:cs="Arial"/>
        </w:rPr>
        <w:t xml:space="preserve"> </w:t>
      </w:r>
    </w:p>
    <w:p w:rsidR="00DB58C6" w:rsidP="00AC2815" w14:paraId="0349DE55" w14:textId="7094C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Ao aceitar a subjetividade escancarada no presente projeto de lei, temos de reconhecer que o arbítrio político sobre a quais cargos devem prevalecer o requisito</w:t>
      </w:r>
      <w:r w:rsidR="00F42CBF">
        <w:rPr>
          <w:rFonts w:ascii="Arial" w:hAnsi="Arial" w:cs="Arial"/>
        </w:rPr>
        <w:t xml:space="preserve"> de graduação</w:t>
      </w:r>
      <w:r w:rsidR="005F7DDD">
        <w:rPr>
          <w:rFonts w:ascii="Arial" w:hAnsi="Arial" w:cs="Arial"/>
        </w:rPr>
        <w:t xml:space="preserve"> é um verdadeiro contrassenso ao interesse público e a probidade que deveriam reger a lei. </w:t>
      </w:r>
    </w:p>
    <w:p w:rsidR="00943C74" w:rsidP="007875EF" w14:paraId="214496C4" w14:textId="013B71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Não é demais lembrar que essa discussão foi por mim trazida dentro do projeto de lei, mediante emendas que impunham </w:t>
      </w:r>
      <w:r w:rsidR="00290906">
        <w:rPr>
          <w:rFonts w:ascii="Arial" w:hAnsi="Arial" w:cs="Arial"/>
        </w:rPr>
        <w:t>o requisito pretendido</w:t>
      </w:r>
      <w:r>
        <w:rPr>
          <w:rFonts w:ascii="Arial" w:hAnsi="Arial" w:cs="Arial"/>
        </w:rPr>
        <w:t>, reconhecendo no nascer do projeto a necessidade de aprimorá-lo, rememora</w:t>
      </w:r>
      <w:r w:rsidR="00F42CBF">
        <w:rPr>
          <w:rFonts w:ascii="Arial" w:hAnsi="Arial" w:cs="Arial"/>
        </w:rPr>
        <w:t>ndo</w:t>
      </w:r>
      <w:r>
        <w:rPr>
          <w:rFonts w:ascii="Arial" w:hAnsi="Arial" w:cs="Arial"/>
        </w:rPr>
        <w:t xml:space="preserve"> que o próprio parecer jurídico dessa casa reconheceu que aquelas emendas aprimoravam o projeto de lei 8/2026 do Executivo.</w:t>
      </w:r>
    </w:p>
    <w:p w:rsidR="00531C7C" w:rsidP="007875EF" w14:paraId="7DF23C5A" w14:textId="56DC7D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Mais uma vez,</w:t>
      </w:r>
      <w:r>
        <w:rPr>
          <w:rFonts w:ascii="Arial" w:hAnsi="Arial" w:cs="Arial"/>
        </w:rPr>
        <w:t xml:space="preserve"> se apresenta ao Legislativo a possibilidade de aprimorar o projeto de Lei e mais uma vez faço prosperar dentro da iniciativa do Executivo emenda que busca corrigir ao menos parcialmente, porque adstrito ao objeto da proposta desse </w:t>
      </w:r>
      <w:r>
        <w:rPr>
          <w:rFonts w:ascii="Arial" w:hAnsi="Arial" w:cs="Arial"/>
        </w:rPr>
        <w:t>projeto lei</w:t>
      </w:r>
      <w:r>
        <w:rPr>
          <w:rFonts w:ascii="Arial" w:hAnsi="Arial" w:cs="Arial"/>
        </w:rPr>
        <w:t>.</w:t>
      </w:r>
    </w:p>
    <w:p w:rsidR="002D22B5" w:rsidP="00F517A6" w14:paraId="6CC325FD" w14:textId="4BDED3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2C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aprovada a proposta, far-se-á necessária a alteração do anexo III desse projeto, transpondo mais</w:t>
      </w:r>
      <w:r>
        <w:rPr>
          <w:rFonts w:ascii="Arial" w:hAnsi="Arial" w:cs="Arial"/>
        </w:rPr>
        <w:t xml:space="preserve"> 3 cargos de referência CC-5 para CC-4, passando de 24 para 27 CC-4 e de 15 para 12 CC-5. </w:t>
      </w:r>
    </w:p>
    <w:p w:rsidR="006E4DEB" w:rsidP="00F517A6" w14:paraId="78878B1E" w14:textId="3F7D41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Por fim, o presente projeto do ponto de vista material, em se tratando da reforma da reforma recém aprovada exige outras alterações propostas em emenda apartada dessa.</w:t>
      </w:r>
      <w:r w:rsidR="00531C7C">
        <w:rPr>
          <w:rFonts w:ascii="Arial" w:hAnsi="Arial" w:cs="Arial"/>
        </w:rPr>
        <w:t xml:space="preserve"> </w:t>
      </w:r>
    </w:p>
    <w:p w:rsidR="00F42CBF" w:rsidRPr="00C47A82" w:rsidP="00F517A6" w14:paraId="0F950D1B" w14:textId="77777777">
      <w:pPr>
        <w:jc w:val="both"/>
        <w:rPr>
          <w:rFonts w:ascii="Arial" w:hAnsi="Arial" w:cs="Arial"/>
        </w:rPr>
      </w:pPr>
    </w:p>
    <w:p w:rsidR="004B5557" w:rsidRPr="00C47A82" w:rsidP="004B5557" w14:paraId="3D722B66" w14:textId="75E458D6">
      <w:pPr>
        <w:jc w:val="center"/>
        <w:rPr>
          <w:rFonts w:ascii="Arial" w:hAnsi="Arial" w:cs="Arial"/>
          <w:b/>
          <w:bCs/>
        </w:rPr>
      </w:pPr>
      <w:r w:rsidRPr="00C47A82">
        <w:rPr>
          <w:rFonts w:ascii="Arial" w:hAnsi="Arial" w:cs="Arial"/>
          <w:b/>
          <w:bCs/>
        </w:rPr>
        <w:t>EDUARDO</w:t>
      </w:r>
    </w:p>
    <w:p w:rsidR="00862EDC" w:rsidRPr="00C47A82" w:rsidP="00862EDC" w14:paraId="7FB1B356" w14:textId="79C74A1B">
      <w:pPr>
        <w:jc w:val="center"/>
        <w:rPr>
          <w:rFonts w:ascii="Arial" w:hAnsi="Arial" w:cs="Arial"/>
        </w:rPr>
      </w:pPr>
      <w:r w:rsidRPr="00C47A82">
        <w:rPr>
          <w:rFonts w:ascii="Arial" w:hAnsi="Arial" w:cs="Arial"/>
          <w:b/>
          <w:bCs/>
        </w:rPr>
        <w:t>VEREADOR</w:t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418975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4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83AB7"/>
    <w:rsid w:val="000B00C8"/>
    <w:rsid w:val="000E4974"/>
    <w:rsid w:val="000F56C8"/>
    <w:rsid w:val="00161026"/>
    <w:rsid w:val="0017579E"/>
    <w:rsid w:val="0019322E"/>
    <w:rsid w:val="0019431B"/>
    <w:rsid w:val="001A0137"/>
    <w:rsid w:val="001E0372"/>
    <w:rsid w:val="001E18DF"/>
    <w:rsid w:val="001E6F35"/>
    <w:rsid w:val="00290906"/>
    <w:rsid w:val="0029122C"/>
    <w:rsid w:val="002A21AE"/>
    <w:rsid w:val="002D196F"/>
    <w:rsid w:val="002D22B5"/>
    <w:rsid w:val="0032077E"/>
    <w:rsid w:val="00326107"/>
    <w:rsid w:val="00382B1B"/>
    <w:rsid w:val="003B1410"/>
    <w:rsid w:val="003D18FA"/>
    <w:rsid w:val="00421FC3"/>
    <w:rsid w:val="00424EEA"/>
    <w:rsid w:val="00427C32"/>
    <w:rsid w:val="0043311C"/>
    <w:rsid w:val="00435E8F"/>
    <w:rsid w:val="00445B09"/>
    <w:rsid w:val="00466223"/>
    <w:rsid w:val="004938EC"/>
    <w:rsid w:val="004B5557"/>
    <w:rsid w:val="00505C93"/>
    <w:rsid w:val="005122DC"/>
    <w:rsid w:val="00531C7C"/>
    <w:rsid w:val="00550AA8"/>
    <w:rsid w:val="00566F6E"/>
    <w:rsid w:val="00586FCE"/>
    <w:rsid w:val="00590F0D"/>
    <w:rsid w:val="005928EA"/>
    <w:rsid w:val="005B5E53"/>
    <w:rsid w:val="005C4A4A"/>
    <w:rsid w:val="005D356A"/>
    <w:rsid w:val="005D4A97"/>
    <w:rsid w:val="005F20B9"/>
    <w:rsid w:val="005F7DDD"/>
    <w:rsid w:val="0061578B"/>
    <w:rsid w:val="006517CA"/>
    <w:rsid w:val="006667D8"/>
    <w:rsid w:val="00680F17"/>
    <w:rsid w:val="006864D2"/>
    <w:rsid w:val="006E4DEB"/>
    <w:rsid w:val="006F0A20"/>
    <w:rsid w:val="00724E65"/>
    <w:rsid w:val="007875EF"/>
    <w:rsid w:val="007A7CBC"/>
    <w:rsid w:val="00827456"/>
    <w:rsid w:val="00830CBA"/>
    <w:rsid w:val="00862EDC"/>
    <w:rsid w:val="008B1D3E"/>
    <w:rsid w:val="00901EE4"/>
    <w:rsid w:val="00931421"/>
    <w:rsid w:val="00943C74"/>
    <w:rsid w:val="00997A1A"/>
    <w:rsid w:val="009F3249"/>
    <w:rsid w:val="009F698F"/>
    <w:rsid w:val="00A00781"/>
    <w:rsid w:val="00A237AB"/>
    <w:rsid w:val="00A32307"/>
    <w:rsid w:val="00A763ED"/>
    <w:rsid w:val="00A82226"/>
    <w:rsid w:val="00AA4B56"/>
    <w:rsid w:val="00AC2815"/>
    <w:rsid w:val="00B239A4"/>
    <w:rsid w:val="00B26A12"/>
    <w:rsid w:val="00B31DDC"/>
    <w:rsid w:val="00B40452"/>
    <w:rsid w:val="00B45DF9"/>
    <w:rsid w:val="00BC3362"/>
    <w:rsid w:val="00C12506"/>
    <w:rsid w:val="00C47A82"/>
    <w:rsid w:val="00C65DEA"/>
    <w:rsid w:val="00C93CAE"/>
    <w:rsid w:val="00C977EB"/>
    <w:rsid w:val="00CB096E"/>
    <w:rsid w:val="00CC73D8"/>
    <w:rsid w:val="00CE34BC"/>
    <w:rsid w:val="00CF0C6E"/>
    <w:rsid w:val="00CF7B97"/>
    <w:rsid w:val="00D375EB"/>
    <w:rsid w:val="00D505C2"/>
    <w:rsid w:val="00D60807"/>
    <w:rsid w:val="00DA0C09"/>
    <w:rsid w:val="00DB58C6"/>
    <w:rsid w:val="00DD3866"/>
    <w:rsid w:val="00DE55D9"/>
    <w:rsid w:val="00E04726"/>
    <w:rsid w:val="00E31629"/>
    <w:rsid w:val="00E34FC8"/>
    <w:rsid w:val="00E37C4F"/>
    <w:rsid w:val="00E42F0C"/>
    <w:rsid w:val="00EC6B58"/>
    <w:rsid w:val="00F17ACD"/>
    <w:rsid w:val="00F42CBF"/>
    <w:rsid w:val="00F517A6"/>
    <w:rsid w:val="00F631D3"/>
    <w:rsid w:val="00F8694C"/>
    <w:rsid w:val="00FB62A9"/>
    <w:rsid w:val="00FC66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table" w:styleId="TableGrid">
    <w:name w:val="Table Grid"/>
    <w:basedOn w:val="TableNormal"/>
    <w:uiPriority w:val="39"/>
    <w:rsid w:val="00CB096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930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10</cp:revision>
  <cp:lastPrinted>2026-06-01T15:18:00Z</cp:lastPrinted>
  <dcterms:created xsi:type="dcterms:W3CDTF">2026-06-01T12:03:00Z</dcterms:created>
  <dcterms:modified xsi:type="dcterms:W3CDTF">2026-06-01T16:42:00Z</dcterms:modified>
</cp:coreProperties>
</file>