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20A9" w14:textId="27558CFF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274/2026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34/2026 - DISPÕE SOBRE A DEFINIÇÃO, CONSOLIDAÇÃO E CONVALIDAÇÃO DAS ATRIBUIÇÕES DOS EMPREGOS PÚBLICOS EFETIVOS NO ÂMBITO DA ADMINISTRAÇÃO PÚBLICA DO MUNICÍPIO DE ALUMÍNIO E DÁ OUTRAS PROVIDÊNCIAS</w:t>
      </w:r>
      <w:r>
        <w:rPr>
          <w:bCs/>
          <w:sz w:val="28"/>
          <w:szCs w:val="28"/>
        </w:rPr>
        <w:t>.</w:t>
      </w:r>
    </w:p>
    <w:p w14:paraId="2DBDC48B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429D77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343C01A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D18C63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3A7A69E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3CB47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4E4A110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203962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A3A6D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17435B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0E5AB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BAF83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AD2539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DDA55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1F1DD50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BAA8300" w14:textId="77777777" w:rsidR="00A72766" w:rsidRDefault="00A7276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681304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525CE03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065D281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ED82D3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64B3A3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F04783E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3985A177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6901BE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6157" w14:textId="77777777" w:rsidR="006D3EF2" w:rsidRDefault="006D3EF2">
      <w:r>
        <w:separator/>
      </w:r>
    </w:p>
  </w:endnote>
  <w:endnote w:type="continuationSeparator" w:id="0">
    <w:p w14:paraId="0CE80252" w14:textId="77777777" w:rsidR="006D3EF2" w:rsidRDefault="006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2F2D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CC2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086B6F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5A32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309A" w14:textId="77777777" w:rsidR="006D3EF2" w:rsidRDefault="006D3EF2">
      <w:r>
        <w:separator/>
      </w:r>
    </w:p>
  </w:footnote>
  <w:footnote w:type="continuationSeparator" w:id="0">
    <w:p w14:paraId="5602B14D" w14:textId="77777777" w:rsidR="006D3EF2" w:rsidRDefault="006D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C7F8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955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89F33F0" wp14:editId="2E982C92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1EF2A13A" wp14:editId="5D1FECC9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9164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4A0498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659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9F0B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869AAA" w:tentative="1">
      <w:start w:val="1"/>
      <w:numFmt w:val="lowerLetter"/>
      <w:lvlText w:val="%2."/>
      <w:lvlJc w:val="left"/>
      <w:pPr>
        <w:ind w:left="1440" w:hanging="360"/>
      </w:pPr>
    </w:lvl>
    <w:lvl w:ilvl="2" w:tplc="DA4668D8" w:tentative="1">
      <w:start w:val="1"/>
      <w:numFmt w:val="lowerRoman"/>
      <w:lvlText w:val="%3."/>
      <w:lvlJc w:val="right"/>
      <w:pPr>
        <w:ind w:left="2160" w:hanging="180"/>
      </w:pPr>
    </w:lvl>
    <w:lvl w:ilvl="3" w:tplc="95DA48EA" w:tentative="1">
      <w:start w:val="1"/>
      <w:numFmt w:val="decimal"/>
      <w:lvlText w:val="%4."/>
      <w:lvlJc w:val="left"/>
      <w:pPr>
        <w:ind w:left="2880" w:hanging="360"/>
      </w:pPr>
    </w:lvl>
    <w:lvl w:ilvl="4" w:tplc="BDDC32AC" w:tentative="1">
      <w:start w:val="1"/>
      <w:numFmt w:val="lowerLetter"/>
      <w:lvlText w:val="%5."/>
      <w:lvlJc w:val="left"/>
      <w:pPr>
        <w:ind w:left="3600" w:hanging="360"/>
      </w:pPr>
    </w:lvl>
    <w:lvl w:ilvl="5" w:tplc="3B2C801C" w:tentative="1">
      <w:start w:val="1"/>
      <w:numFmt w:val="lowerRoman"/>
      <w:lvlText w:val="%6."/>
      <w:lvlJc w:val="right"/>
      <w:pPr>
        <w:ind w:left="4320" w:hanging="180"/>
      </w:pPr>
    </w:lvl>
    <w:lvl w:ilvl="6" w:tplc="16E0E24A" w:tentative="1">
      <w:start w:val="1"/>
      <w:numFmt w:val="decimal"/>
      <w:lvlText w:val="%7."/>
      <w:lvlJc w:val="left"/>
      <w:pPr>
        <w:ind w:left="5040" w:hanging="360"/>
      </w:pPr>
    </w:lvl>
    <w:lvl w:ilvl="7" w:tplc="E5C2D2F8" w:tentative="1">
      <w:start w:val="1"/>
      <w:numFmt w:val="lowerLetter"/>
      <w:lvlText w:val="%8."/>
      <w:lvlJc w:val="left"/>
      <w:pPr>
        <w:ind w:left="5760" w:hanging="360"/>
      </w:pPr>
    </w:lvl>
    <w:lvl w:ilvl="8" w:tplc="ED686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3665179">
    <w:abstractNumId w:val="1"/>
  </w:num>
  <w:num w:numId="2" w16cid:durableId="2125688811">
    <w:abstractNumId w:val="2"/>
  </w:num>
  <w:num w:numId="3" w16cid:durableId="118039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6D3EF2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72766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858AB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0B66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2026-06-01T17:33:00Z</dcterms:modified>
</cp:coreProperties>
</file>