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A83" w:rsidRPr="00A51E9B" w:rsidP="00E9288F" w14:paraId="1628CD14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97 ao Projeto de Lei Nº 33/2025</w:t>
      </w:r>
    </w:p>
    <w:p w:rsidR="00230A83" w:rsidP="00E9288F" w14:paraId="365033D6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9288F" w:rsidRPr="00A51E9B" w:rsidP="00E9288F" w14:paraId="2AD80145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353560" w:rsidP="00E9288F" w14:paraId="3DE15BBB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353560" w:rsidP="00E9288F" w14:paraId="0988D740" w14:textId="7180B60A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 xml:space="preserve">EMENDA IMPOSITIVA </w:t>
      </w:r>
      <w:r w:rsidR="00C0535B">
        <w:rPr>
          <w:rFonts w:ascii="Trebuchet MS" w:hAnsi="Trebuchet MS"/>
          <w:b/>
          <w:u w:val="single"/>
        </w:rPr>
        <w:t xml:space="preserve">- </w:t>
      </w:r>
      <w:r w:rsidRPr="00353560">
        <w:rPr>
          <w:rFonts w:ascii="Trebuchet MS" w:hAnsi="Trebuchet MS"/>
          <w:b/>
          <w:u w:val="single"/>
        </w:rPr>
        <w:t>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de autoria do edil</w:t>
      </w:r>
      <w:r w:rsidRPr="00353560" w:rsidR="00E9288F">
        <w:rPr>
          <w:rFonts w:ascii="Trebuchet MS" w:hAnsi="Trebuchet MS"/>
          <w:b/>
          <w:u w:val="single"/>
        </w:rPr>
        <w:t xml:space="preserve"> </w:t>
      </w:r>
      <w:r w:rsidR="001A6FB5">
        <w:rPr>
          <w:rFonts w:ascii="Trebuchet MS" w:hAnsi="Trebuchet MS"/>
          <w:b/>
          <w:u w:val="single"/>
        </w:rPr>
        <w:t>Sadrak Ferreira</w:t>
      </w:r>
      <w:r w:rsidRPr="00353560" w:rsidR="00E9288F">
        <w:rPr>
          <w:rFonts w:ascii="Trebuchet MS" w:hAnsi="Trebuchet MS"/>
          <w:b/>
          <w:u w:val="single"/>
        </w:rPr>
        <w:t>,</w:t>
      </w:r>
      <w:r w:rsidRPr="00353560">
        <w:rPr>
          <w:rFonts w:ascii="Trebuchet MS" w:hAnsi="Trebuchet MS"/>
          <w:b/>
          <w:u w:val="single"/>
        </w:rPr>
        <w:t xml:space="preserve"> ao PROJETO DE LEI N° </w:t>
      </w:r>
      <w:r w:rsidR="00A53E41">
        <w:rPr>
          <w:rFonts w:ascii="Trebuchet MS" w:hAnsi="Trebuchet MS"/>
          <w:b/>
          <w:u w:val="single"/>
        </w:rPr>
        <w:t>33</w:t>
      </w:r>
      <w:r w:rsidRPr="00353560">
        <w:rPr>
          <w:rFonts w:ascii="Trebuchet MS" w:hAnsi="Trebuchet MS"/>
          <w:b/>
          <w:u w:val="single"/>
        </w:rPr>
        <w:t>/202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que estima a receita e fixa a despesa do município</w:t>
      </w:r>
      <w:r w:rsidR="004233E5">
        <w:rPr>
          <w:rFonts w:ascii="Trebuchet MS" w:hAnsi="Trebuchet MS"/>
          <w:b/>
          <w:u w:val="single"/>
        </w:rPr>
        <w:t xml:space="preserve"> de Alumínio</w:t>
      </w:r>
      <w:r w:rsidRPr="00353560">
        <w:rPr>
          <w:rFonts w:ascii="Trebuchet MS" w:hAnsi="Trebuchet MS"/>
          <w:b/>
          <w:u w:val="single"/>
        </w:rPr>
        <w:t xml:space="preserve"> para o exercício de 202</w:t>
      </w:r>
      <w:r w:rsidR="00A53E41">
        <w:rPr>
          <w:rFonts w:ascii="Trebuchet MS" w:hAnsi="Trebuchet MS"/>
          <w:b/>
          <w:u w:val="single"/>
        </w:rPr>
        <w:t>6</w:t>
      </w:r>
      <w:r w:rsidRPr="00353560">
        <w:rPr>
          <w:rFonts w:ascii="Trebuchet MS" w:hAnsi="Trebuchet MS"/>
          <w:b/>
          <w:u w:val="single"/>
        </w:rPr>
        <w:t>.</w:t>
      </w:r>
    </w:p>
    <w:p w:rsidR="00230A83" w:rsidRPr="00A51E9B" w:rsidP="00E9288F" w14:paraId="61B65C35" w14:textId="77777777">
      <w:pPr>
        <w:ind w:right="425"/>
        <w:jc w:val="both"/>
        <w:rPr>
          <w:rFonts w:ascii="Trebuchet MS" w:hAnsi="Trebuchet MS"/>
          <w:b/>
        </w:rPr>
      </w:pPr>
    </w:p>
    <w:p w:rsidR="00230A83" w:rsidRPr="00A51E9B" w:rsidP="00E9288F" w14:paraId="2BFC52AB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E9288F" w:rsidRPr="00E9288F" w:rsidP="00E9288F" w14:paraId="371154B0" w14:textId="331F94FD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>Municipal 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B67A5A">
        <w:rPr>
          <w:rFonts w:ascii="Trebuchet MS" w:hAnsi="Trebuchet MS"/>
          <w:b/>
          <w:bCs/>
          <w:color w:val="000000" w:themeColor="text1"/>
          <w:shd w:val="clear" w:color="auto" w:fill="FFFFFF"/>
        </w:rPr>
        <w:t>SAÚDE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</w:t>
      </w:r>
      <w:r w:rsidRPr="006E7E88" w:rsidR="006E7E88">
        <w:rPr>
          <w:rFonts w:ascii="Trebuchet MS" w:hAnsi="Trebuchet MS"/>
          <w:b/>
          <w:color w:val="000000" w:themeColor="text1"/>
          <w:shd w:val="clear" w:color="auto" w:fill="FFFFFF"/>
        </w:rPr>
        <w:t>“</w:t>
      </w:r>
      <w:r w:rsidRPr="00B67A5A" w:rsidR="00B67A5A">
        <w:rPr>
          <w:rFonts w:ascii="Trebuchet MS" w:hAnsi="Trebuchet MS"/>
          <w:b/>
          <w:color w:val="000000" w:themeColor="text1"/>
          <w:shd w:val="clear" w:color="auto" w:fill="FFFFFF"/>
        </w:rPr>
        <w:t>Semana Municipal de Cuidado à Saúde do Homem</w:t>
      </w:r>
      <w:r w:rsidR="006E7E88">
        <w:rPr>
          <w:rFonts w:ascii="Trebuchet MS" w:hAnsi="Trebuchet MS"/>
          <w:b/>
          <w:color w:val="000000" w:themeColor="text1"/>
          <w:shd w:val="clear" w:color="auto" w:fill="FFFFFF"/>
        </w:rPr>
        <w:t>”</w:t>
      </w:r>
      <w:r w:rsidR="002060E1">
        <w:rPr>
          <w:rFonts w:ascii="Trebuchet MS" w:hAnsi="Trebuchet MS"/>
          <w:color w:val="000000" w:themeColor="text1"/>
          <w:shd w:val="clear" w:color="auto" w:fill="FFFFFF"/>
        </w:rPr>
        <w:t>,</w:t>
      </w:r>
      <w:r w:rsidR="00B67A5A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 xml:space="preserve">ao custo de 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 xml:space="preserve">R$ </w:t>
      </w:r>
      <w:r w:rsidR="00B67A5A">
        <w:rPr>
          <w:rFonts w:ascii="Trebuchet MS" w:hAnsi="Trebuchet MS"/>
          <w:b/>
          <w:color w:val="000000" w:themeColor="text1"/>
          <w:shd w:val="clear" w:color="auto" w:fill="FFFFFF"/>
        </w:rPr>
        <w:t>33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>.</w:t>
      </w:r>
      <w:r w:rsidR="00B67A5A">
        <w:rPr>
          <w:rFonts w:ascii="Trebuchet MS" w:hAnsi="Trebuchet MS"/>
          <w:b/>
          <w:color w:val="000000" w:themeColor="text1"/>
          <w:shd w:val="clear" w:color="auto" w:fill="FFFFFF"/>
        </w:rPr>
        <w:t>2</w:t>
      </w:r>
      <w:r w:rsidR="002060E1">
        <w:rPr>
          <w:rFonts w:ascii="Trebuchet MS" w:hAnsi="Trebuchet MS"/>
          <w:b/>
          <w:color w:val="000000" w:themeColor="text1"/>
          <w:shd w:val="clear" w:color="auto" w:fill="FFFFFF"/>
        </w:rPr>
        <w:t>00</w:t>
      </w:r>
      <w:r w:rsidR="0063259B">
        <w:rPr>
          <w:rFonts w:ascii="Trebuchet MS" w:hAnsi="Trebuchet MS"/>
          <w:b/>
          <w:color w:val="000000" w:themeColor="text1"/>
          <w:shd w:val="clear" w:color="auto" w:fill="FFFFFF"/>
        </w:rPr>
        <w:t>,</w:t>
      </w:r>
      <w:r w:rsidR="002060E1">
        <w:rPr>
          <w:rFonts w:ascii="Trebuchet MS" w:hAnsi="Trebuchet MS"/>
          <w:b/>
          <w:color w:val="000000" w:themeColor="text1"/>
          <w:shd w:val="clear" w:color="auto" w:fill="FFFFFF"/>
        </w:rPr>
        <w:t>00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 xml:space="preserve"> (</w:t>
      </w:r>
      <w:r w:rsidR="00B67A5A">
        <w:rPr>
          <w:rFonts w:ascii="Trebuchet MS" w:hAnsi="Trebuchet MS"/>
          <w:b/>
          <w:color w:val="000000" w:themeColor="text1"/>
          <w:shd w:val="clear" w:color="auto" w:fill="FFFFFF"/>
        </w:rPr>
        <w:t xml:space="preserve">trinta e três mil e duzentos </w:t>
      </w:r>
      <w:r w:rsidR="002060E1">
        <w:rPr>
          <w:rFonts w:ascii="Trebuchet MS" w:hAnsi="Trebuchet MS"/>
          <w:b/>
          <w:color w:val="000000" w:themeColor="text1"/>
          <w:shd w:val="clear" w:color="auto" w:fill="FFFFFF"/>
        </w:rPr>
        <w:t>reais)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>.</w:t>
      </w:r>
    </w:p>
    <w:p w:rsidR="00A53E41" w:rsidRPr="00A53E41" w:rsidP="00A53E41" w14:paraId="77EBAF21" w14:textId="07FEEE0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E9288F">
        <w:rPr>
          <w:rFonts w:ascii="Trebuchet MS" w:hAnsi="Trebuchet MS"/>
          <w:b/>
          <w:bCs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>Art. 2</w:t>
      </w:r>
      <w:r w:rsidRPr="00A53E41">
        <w:rPr>
          <w:rFonts w:ascii="Trebuchet MS" w:hAnsi="Trebuchet MS"/>
          <w:color w:val="000000" w:themeColor="text1"/>
          <w:shd w:val="clear" w:color="auto" w:fill="FFFFFF"/>
        </w:rPr>
        <w:t xml:space="preserve">º 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Prefeit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 classificação funcional 04.122.0200.2.109 - Reserva de Emendas Parlamentares – valor - 3.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297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.476,94.</w:t>
      </w:r>
    </w:p>
    <w:p w:rsidR="00230A83" w:rsidRPr="00A51E9B" w:rsidP="00E9288F" w14:paraId="03A059B1" w14:textId="27AA7F5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230A83" w:rsidRPr="00A51E9B" w:rsidP="00E9288F" w14:paraId="399D8915" w14:textId="58FF3DB0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4233E5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</w:t>
      </w:r>
      <w:r w:rsidR="00F30AB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233E5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 w:rsidR="00A53E4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230A83" w:rsidRPr="00A51E9B" w:rsidP="00E9288F" w14:paraId="6BA0C3CB" w14:textId="77777777">
      <w:pPr>
        <w:ind w:right="425"/>
        <w:jc w:val="both"/>
        <w:rPr>
          <w:rFonts w:ascii="Trebuchet MS" w:hAnsi="Trebuchet MS"/>
        </w:rPr>
      </w:pPr>
    </w:p>
    <w:p w:rsidR="00230A83" w:rsidP="00E9288F" w14:paraId="1184226F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1AA52BFB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68C31525" w14:textId="77777777">
      <w:pPr>
        <w:ind w:right="425"/>
        <w:jc w:val="both"/>
        <w:rPr>
          <w:rFonts w:ascii="Trebuchet MS" w:hAnsi="Trebuchet MS"/>
        </w:rPr>
      </w:pPr>
    </w:p>
    <w:p w:rsidR="00E9288F" w:rsidRPr="00A51E9B" w:rsidP="00E9288F" w14:paraId="241988A6" w14:textId="77777777">
      <w:pPr>
        <w:ind w:right="425"/>
        <w:jc w:val="both"/>
        <w:rPr>
          <w:rFonts w:ascii="Trebuchet MS" w:hAnsi="Trebuchet MS"/>
        </w:rPr>
      </w:pPr>
    </w:p>
    <w:p w:rsidR="00230A83" w:rsidRPr="00A51E9B" w:rsidP="00E9288F" w14:paraId="1529AE28" w14:textId="77777777">
      <w:pPr>
        <w:jc w:val="both"/>
        <w:rPr>
          <w:rFonts w:ascii="Trebuchet MS" w:hAnsi="Trebuchet MS"/>
        </w:rPr>
      </w:pPr>
    </w:p>
    <w:p w:rsidR="00230A83" w:rsidRPr="00E9288F" w:rsidP="00E9288F" w14:paraId="6B3FD43C" w14:textId="0D734584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Sadrak Ferreira</w:t>
      </w:r>
    </w:p>
    <w:p w:rsidR="00E9288F" w:rsidRPr="00E9288F" w:rsidP="00E9288F" w14:paraId="46EFBB32" w14:textId="2B3F9DBC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:rsidR="00230A83" w:rsidRPr="00A51E9B" w:rsidP="00E9288F" w14:paraId="0ABDEE39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3368ADE4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51E3CB9C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2B06F9F6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45B0277C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11E7A714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7F01545F" w14:textId="77777777">
      <w:pPr>
        <w:ind w:right="425"/>
        <w:jc w:val="center"/>
        <w:rPr>
          <w:rFonts w:ascii="Trebuchet MS" w:hAnsi="Trebuchet MS"/>
          <w:b/>
        </w:rPr>
      </w:pPr>
    </w:p>
    <w:p w:rsidR="003208CF" w:rsidP="00E9288F" w14:paraId="514E72AD" w14:textId="6E0CE0DB">
      <w:pPr>
        <w:ind w:right="425"/>
        <w:jc w:val="both"/>
      </w:pPr>
      <w:r w:rsidRPr="00A51E9B">
        <w:rPr>
          <w:rFonts w:ascii="Trebuchet MS" w:hAnsi="Trebuchet MS"/>
          <w:b/>
        </w:rPr>
        <w:t xml:space="preserve">JUSTIFICATIVA </w:t>
      </w:r>
      <w:r w:rsidR="004233E5">
        <w:rPr>
          <w:rFonts w:ascii="Trebuchet MS" w:hAnsi="Trebuchet MS"/>
          <w:b/>
        </w:rPr>
        <w:t>–</w:t>
      </w:r>
      <w:r w:rsidR="006E7E88">
        <w:rPr>
          <w:rFonts w:ascii="Trebuchet MS" w:hAnsi="Trebuchet MS"/>
          <w:b/>
        </w:rPr>
        <w:t xml:space="preserve"> </w:t>
      </w:r>
      <w:r w:rsidRPr="00B67A5A" w:rsidR="00B67A5A">
        <w:rPr>
          <w:rFonts w:ascii="Trebuchet MS" w:hAnsi="Trebuchet MS"/>
          <w:b/>
        </w:rPr>
        <w:t>A presente emenda tem por finalidade garantir recursos para a execução das ações previstas no Projeto de Lei nº 101/2025, que institui a Semana Municipal de Cuidado à Saúde do Homem. Os recursos serão destinados à realização de exames preventivos, como PSA, aferição de pressão arterial, testes de glicemia, colesterol, entre outros, além de custear palestras, orientações médicas e atividades educativas. A iniciativa visa conscientizar e incentivar os homens a cuidarem da saúde de forma preventiva, combatendo o diagnóstico</w:t>
      </w:r>
      <w:bookmarkStart w:id="0" w:name="_GoBack"/>
      <w:bookmarkEnd w:id="0"/>
      <w:r w:rsidRPr="00B67A5A" w:rsidR="00B67A5A">
        <w:rPr>
          <w:rFonts w:ascii="Trebuchet MS" w:hAnsi="Trebuchet MS"/>
          <w:b/>
        </w:rPr>
        <w:t xml:space="preserve"> tardio de doenças como câncer de próstata, diabetes, hipertensão e dislipidemias, promovendo qualidade de vida e redução de custos futuros ao sistema público de saúde.</w:t>
      </w:r>
    </w:p>
    <w:sectPr w:rsidSect="00230A83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6F00" w:rsidP="00326F00" w14:paraId="6EEB6286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18126-218 – Alumínio – SP – Fone: (11) 4715-4700</w:t>
    </w:r>
  </w:p>
  <w:p w:rsidR="00326F00" w:rsidRPr="00F36D45" w:rsidP="00326F00" w14:paraId="572FAF2E" w14:textId="77777777">
    <w:pPr>
      <w:pStyle w:val="Footer"/>
      <w:jc w:val="center"/>
    </w:pPr>
    <w:r>
      <w:t xml:space="preserve">CNPJ: 58.987.652/0001-41 – </w:t>
    </w:r>
    <w:hyperlink r:id="rId1" w:history="1">
      <w:r w:rsidRPr="00175C84">
        <w:rPr>
          <w:rStyle w:val="Hyperlink"/>
        </w:rPr>
        <w:t>www.camaraaluminio.sp.gov.br</w:t>
      </w:r>
    </w:hyperlink>
    <w:r>
      <w:t xml:space="preserve"> – E-mail: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761" w:rsidP="001F7E0D" w14:paraId="5E7CB8C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E2761" w14:paraId="71CA36E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83"/>
    <w:rsid w:val="000458EE"/>
    <w:rsid w:val="00062D0B"/>
    <w:rsid w:val="000D5D44"/>
    <w:rsid w:val="00175C84"/>
    <w:rsid w:val="001A2E66"/>
    <w:rsid w:val="001A6FB5"/>
    <w:rsid w:val="001F7E0D"/>
    <w:rsid w:val="002060E1"/>
    <w:rsid w:val="00230A83"/>
    <w:rsid w:val="00292A5A"/>
    <w:rsid w:val="00301E77"/>
    <w:rsid w:val="003208CF"/>
    <w:rsid w:val="00326F00"/>
    <w:rsid w:val="00353560"/>
    <w:rsid w:val="00373A8B"/>
    <w:rsid w:val="004233E5"/>
    <w:rsid w:val="004702FE"/>
    <w:rsid w:val="004B6DB7"/>
    <w:rsid w:val="005E2761"/>
    <w:rsid w:val="0063259B"/>
    <w:rsid w:val="0068763A"/>
    <w:rsid w:val="006E7E88"/>
    <w:rsid w:val="006F4DE1"/>
    <w:rsid w:val="00736680"/>
    <w:rsid w:val="00797B9D"/>
    <w:rsid w:val="007C7CC0"/>
    <w:rsid w:val="007D0910"/>
    <w:rsid w:val="00910EA4"/>
    <w:rsid w:val="00931199"/>
    <w:rsid w:val="00A51E9B"/>
    <w:rsid w:val="00A53E41"/>
    <w:rsid w:val="00B337C3"/>
    <w:rsid w:val="00B67A5A"/>
    <w:rsid w:val="00C0535B"/>
    <w:rsid w:val="00C255A6"/>
    <w:rsid w:val="00CC0937"/>
    <w:rsid w:val="00E0616A"/>
    <w:rsid w:val="00E13692"/>
    <w:rsid w:val="00E9288F"/>
    <w:rsid w:val="00EF6CF1"/>
    <w:rsid w:val="00F22000"/>
    <w:rsid w:val="00F30ABD"/>
    <w:rsid w:val="00F36D45"/>
    <w:rsid w:val="00FD2F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9495BE-190C-4E05-99C6-F8E1EB8A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A83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30A83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30A83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26F00"/>
    <w:rPr>
      <w:color w:val="0563C1" w:themeColor="hyperlink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F4D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F4DE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08</cp:lastModifiedBy>
  <cp:revision>8</cp:revision>
  <cp:lastPrinted>2025-10-21T15:15:16Z</cp:lastPrinted>
  <dcterms:created xsi:type="dcterms:W3CDTF">2025-10-20T14:05:00Z</dcterms:created>
  <dcterms:modified xsi:type="dcterms:W3CDTF">2025-10-21T15:11:00Z</dcterms:modified>
</cp:coreProperties>
</file>